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967ECA" w:rsidRDefault="001B146F" w:rsidP="001B146F">
      <w:pPr>
        <w:jc w:val="center"/>
        <w:rPr>
          <w:b/>
          <w:sz w:val="28"/>
          <w:szCs w:val="28"/>
        </w:rPr>
      </w:pPr>
      <w:r w:rsidRPr="00967ECA">
        <w:rPr>
          <w:b/>
          <w:sz w:val="28"/>
          <w:szCs w:val="28"/>
        </w:rPr>
        <w:t>EFEKTY UCZENIA SIĘ DLA KIERUNKU ANALITYKA GOSPODARCZA I st.</w:t>
      </w:r>
    </w:p>
    <w:p w:rsidR="001B146F" w:rsidRPr="00967ECA" w:rsidRDefault="001B146F" w:rsidP="001B146F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146F" w:rsidRPr="00967ECA" w:rsidTr="001B146F">
        <w:trPr>
          <w:trHeight w:val="284"/>
        </w:trPr>
        <w:tc>
          <w:tcPr>
            <w:tcW w:w="9209" w:type="dxa"/>
            <w:shd w:val="clear" w:color="auto" w:fill="auto"/>
            <w:vAlign w:val="center"/>
          </w:tcPr>
          <w:p w:rsidR="001B146F" w:rsidRPr="00967ECA" w:rsidRDefault="001B146F" w:rsidP="00B3670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67ECA">
              <w:rPr>
                <w:rFonts w:ascii="Calibri Light" w:hAnsi="Calibri Light"/>
                <w:b/>
              </w:rPr>
              <w:t>Opis efektu</w:t>
            </w:r>
          </w:p>
        </w:tc>
      </w:tr>
      <w:tr w:rsidR="001B146F" w:rsidRPr="00967ECA" w:rsidTr="001B146F">
        <w:tc>
          <w:tcPr>
            <w:tcW w:w="9209" w:type="dxa"/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 xml:space="preserve">Potrafi wykorzystać nabytą wiedzę do analizy i prawidłowego interpretowania zjawisk </w:t>
            </w:r>
            <w:r w:rsidR="00967ECA">
              <w:rPr>
                <w:rFonts w:cs="Calibri"/>
                <w:sz w:val="24"/>
                <w:szCs w:val="24"/>
              </w:rPr>
              <w:br/>
            </w:r>
            <w:bookmarkStart w:id="0" w:name="_GoBack"/>
            <w:bookmarkEnd w:id="0"/>
            <w:r w:rsidRPr="00967ECA">
              <w:rPr>
                <w:rFonts w:cs="Calibri"/>
                <w:sz w:val="24"/>
                <w:szCs w:val="24"/>
              </w:rPr>
              <w:t xml:space="preserve">i procesów gospodarczych i społecznych 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 xml:space="preserve">Potrafi komunikować się z otoczeniem z użyciem specjalistycznej terminologii 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6F" w:rsidRPr="00967ECA" w:rsidRDefault="001B146F" w:rsidP="00A92244">
            <w:pPr>
              <w:pStyle w:val="Bezodstpw"/>
              <w:spacing w:line="276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967ECA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Jest gotów do </w:t>
            </w:r>
            <w:r w:rsidRPr="00967ECA">
              <w:rPr>
                <w:rFonts w:cs="Calibri"/>
                <w:sz w:val="24"/>
                <w:szCs w:val="24"/>
              </w:rPr>
              <w:t>pracy w zespołach, organizacjach i instytucjach i odpowiedzialnego pełnienia różnych ról społecznych i organizacyjnych</w:t>
            </w:r>
          </w:p>
        </w:tc>
      </w:tr>
      <w:tr w:rsidR="001B146F" w:rsidRPr="00CD6F42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A92244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67ECA">
              <w:rPr>
                <w:rFonts w:cs="Calibri"/>
                <w:sz w:val="24"/>
                <w:szCs w:val="24"/>
              </w:rPr>
              <w:t>Jest gotów do myślenia i działania w sposób przedsiębiorczy</w:t>
            </w:r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7F597B"/>
    <w:rsid w:val="00967ECA"/>
    <w:rsid w:val="00A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F166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2019-09-30T18:48:00Z</dcterms:created>
  <dcterms:modified xsi:type="dcterms:W3CDTF">2019-10-01T06:35:00Z</dcterms:modified>
</cp:coreProperties>
</file>