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24B" w:rsidRPr="004E5113" w:rsidRDefault="00DF624B">
      <w:pPr>
        <w:spacing w:before="2"/>
        <w:rPr>
          <w:sz w:val="20"/>
          <w:szCs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4"/>
        <w:gridCol w:w="5190"/>
      </w:tblGrid>
      <w:tr w:rsidR="00DF624B" w:rsidRPr="004E5113">
        <w:trPr>
          <w:trHeight w:val="292"/>
        </w:trPr>
        <w:tc>
          <w:tcPr>
            <w:tcW w:w="3874" w:type="dxa"/>
          </w:tcPr>
          <w:p w:rsidR="00DF624B" w:rsidRPr="004E5113" w:rsidRDefault="00503482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</w:rPr>
              <w:t xml:space="preserve">Module </w:t>
            </w:r>
            <w:proofErr w:type="spellStart"/>
            <w:r w:rsidRPr="004E5113"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190" w:type="dxa"/>
          </w:tcPr>
          <w:p w:rsidR="00DF624B" w:rsidRPr="004E5113" w:rsidRDefault="00503482" w:rsidP="004E5113">
            <w:pPr>
              <w:rPr>
                <w:b/>
                <w:lang w:val="en-US"/>
              </w:rPr>
            </w:pPr>
            <w:r w:rsidRPr="004E5113">
              <w:rPr>
                <w:b/>
                <w:w w:val="95"/>
                <w:lang w:val="en-US"/>
              </w:rPr>
              <w:t>Elements</w:t>
            </w:r>
            <w:r w:rsidR="004E5113" w:rsidRPr="004E5113">
              <w:rPr>
                <w:b/>
                <w:w w:val="95"/>
                <w:lang w:val="en-US"/>
              </w:rPr>
              <w:t xml:space="preserve"> </w:t>
            </w:r>
            <w:r w:rsidRPr="004E5113">
              <w:rPr>
                <w:b/>
                <w:spacing w:val="-49"/>
                <w:w w:val="95"/>
                <w:lang w:val="en-US"/>
              </w:rPr>
              <w:t xml:space="preserve"> </w:t>
            </w:r>
            <w:r w:rsidRPr="004E5113">
              <w:rPr>
                <w:b/>
                <w:w w:val="95"/>
                <w:lang w:val="en-US"/>
              </w:rPr>
              <w:t>of</w:t>
            </w:r>
            <w:r w:rsidR="004E5113" w:rsidRPr="004E5113">
              <w:rPr>
                <w:b/>
                <w:w w:val="95"/>
                <w:lang w:val="en-US"/>
              </w:rPr>
              <w:t xml:space="preserve"> </w:t>
            </w:r>
            <w:r w:rsidRPr="004E5113">
              <w:rPr>
                <w:b/>
                <w:spacing w:val="-48"/>
                <w:w w:val="95"/>
                <w:lang w:val="en-US"/>
              </w:rPr>
              <w:t xml:space="preserve"> </w:t>
            </w:r>
            <w:r w:rsidRPr="004E5113">
              <w:rPr>
                <w:b/>
                <w:w w:val="95"/>
                <w:lang w:val="en-US"/>
              </w:rPr>
              <w:t>a</w:t>
            </w:r>
            <w:r w:rsidRPr="004E5113">
              <w:rPr>
                <w:b/>
                <w:spacing w:val="-48"/>
                <w:w w:val="95"/>
                <w:lang w:val="en-US"/>
              </w:rPr>
              <w:t xml:space="preserve"> </w:t>
            </w:r>
            <w:r w:rsidR="004E5113" w:rsidRPr="004E5113">
              <w:rPr>
                <w:b/>
                <w:spacing w:val="-48"/>
                <w:w w:val="95"/>
                <w:lang w:val="en-US"/>
              </w:rPr>
              <w:t xml:space="preserve"> </w:t>
            </w:r>
            <w:r w:rsidRPr="004E5113">
              <w:rPr>
                <w:b/>
                <w:w w:val="95"/>
                <w:lang w:val="en-US"/>
              </w:rPr>
              <w:t>Theory</w:t>
            </w:r>
            <w:r w:rsidR="004E5113" w:rsidRPr="004E5113">
              <w:rPr>
                <w:b/>
                <w:w w:val="95"/>
                <w:lang w:val="en-US"/>
              </w:rPr>
              <w:t xml:space="preserve"> </w:t>
            </w:r>
            <w:r w:rsidRPr="004E5113">
              <w:rPr>
                <w:b/>
                <w:spacing w:val="-49"/>
                <w:w w:val="95"/>
                <w:lang w:val="en-US"/>
              </w:rPr>
              <w:t xml:space="preserve"> </w:t>
            </w:r>
            <w:r w:rsidRPr="004E5113">
              <w:rPr>
                <w:b/>
                <w:w w:val="95"/>
                <w:lang w:val="en-US"/>
              </w:rPr>
              <w:t>of</w:t>
            </w:r>
            <w:r w:rsidR="004E5113" w:rsidRPr="004E5113">
              <w:rPr>
                <w:b/>
                <w:w w:val="95"/>
                <w:lang w:val="en-US"/>
              </w:rPr>
              <w:t xml:space="preserve"> </w:t>
            </w:r>
            <w:r w:rsidRPr="004E5113">
              <w:rPr>
                <w:b/>
                <w:spacing w:val="-49"/>
                <w:w w:val="95"/>
                <w:lang w:val="en-US"/>
              </w:rPr>
              <w:t xml:space="preserve"> </w:t>
            </w:r>
            <w:r w:rsidRPr="004E5113">
              <w:rPr>
                <w:b/>
                <w:w w:val="95"/>
                <w:lang w:val="en-US"/>
              </w:rPr>
              <w:t>Hermeneutic</w:t>
            </w:r>
            <w:r w:rsidRPr="004E5113">
              <w:rPr>
                <w:b/>
                <w:spacing w:val="-48"/>
                <w:w w:val="95"/>
                <w:lang w:val="en-US"/>
              </w:rPr>
              <w:t xml:space="preserve"> </w:t>
            </w:r>
            <w:r w:rsidR="004E5113" w:rsidRPr="004E5113">
              <w:rPr>
                <w:b/>
                <w:spacing w:val="-48"/>
                <w:w w:val="95"/>
                <w:lang w:val="en-US"/>
              </w:rPr>
              <w:t xml:space="preserve"> </w:t>
            </w:r>
            <w:r w:rsidRPr="004E5113">
              <w:rPr>
                <w:b/>
                <w:w w:val="95"/>
                <w:lang w:val="en-US"/>
              </w:rPr>
              <w:t>Experience</w:t>
            </w:r>
          </w:p>
        </w:tc>
      </w:tr>
      <w:tr w:rsidR="00DF624B" w:rsidRPr="004E5113">
        <w:trPr>
          <w:trHeight w:val="230"/>
        </w:trPr>
        <w:tc>
          <w:tcPr>
            <w:tcW w:w="3874" w:type="dxa"/>
          </w:tcPr>
          <w:p w:rsidR="00DF624B" w:rsidRPr="004E5113" w:rsidRDefault="0050348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</w:rPr>
              <w:t xml:space="preserve">Erasmus </w:t>
            </w:r>
            <w:proofErr w:type="spellStart"/>
            <w:r w:rsidRPr="004E5113">
              <w:rPr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190" w:type="dxa"/>
          </w:tcPr>
          <w:p w:rsidR="00DF624B" w:rsidRPr="004E5113" w:rsidRDefault="00DF624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F624B" w:rsidRPr="004E5113">
        <w:trPr>
          <w:trHeight w:val="230"/>
        </w:trPr>
        <w:tc>
          <w:tcPr>
            <w:tcW w:w="3874" w:type="dxa"/>
          </w:tcPr>
          <w:p w:rsidR="00DF624B" w:rsidRPr="004E5113" w:rsidRDefault="0050348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</w:rPr>
              <w:t xml:space="preserve">ISCED </w:t>
            </w:r>
            <w:proofErr w:type="spellStart"/>
            <w:r w:rsidRPr="004E5113">
              <w:rPr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190" w:type="dxa"/>
          </w:tcPr>
          <w:p w:rsidR="00DF624B" w:rsidRPr="004E5113" w:rsidRDefault="00DF624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F624B" w:rsidRPr="004E5113">
        <w:trPr>
          <w:trHeight w:val="230"/>
        </w:trPr>
        <w:tc>
          <w:tcPr>
            <w:tcW w:w="3874" w:type="dxa"/>
          </w:tcPr>
          <w:p w:rsidR="00DF624B" w:rsidRPr="004E5113" w:rsidRDefault="0050348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</w:rPr>
              <w:t xml:space="preserve">Language of </w:t>
            </w:r>
            <w:proofErr w:type="spellStart"/>
            <w:r w:rsidRPr="004E5113">
              <w:rPr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5190" w:type="dxa"/>
          </w:tcPr>
          <w:p w:rsidR="00DF624B" w:rsidRPr="004E5113" w:rsidRDefault="00503482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</w:rPr>
              <w:t>English</w:t>
            </w:r>
          </w:p>
        </w:tc>
      </w:tr>
      <w:tr w:rsidR="00DF624B" w:rsidRPr="004E5113">
        <w:trPr>
          <w:trHeight w:val="230"/>
        </w:trPr>
        <w:tc>
          <w:tcPr>
            <w:tcW w:w="3874" w:type="dxa"/>
          </w:tcPr>
          <w:p w:rsidR="00DF624B" w:rsidRPr="004E5113" w:rsidRDefault="0050348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4E5113">
              <w:rPr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190" w:type="dxa"/>
          </w:tcPr>
          <w:p w:rsidR="00DF624B" w:rsidRPr="004E5113" w:rsidRDefault="00DF624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F624B" w:rsidRPr="004E5113">
        <w:trPr>
          <w:trHeight w:val="230"/>
        </w:trPr>
        <w:tc>
          <w:tcPr>
            <w:tcW w:w="3874" w:type="dxa"/>
          </w:tcPr>
          <w:p w:rsidR="00DF624B" w:rsidRPr="004E5113" w:rsidRDefault="0050348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4E5113">
              <w:rPr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5190" w:type="dxa"/>
          </w:tcPr>
          <w:p w:rsidR="00DF624B" w:rsidRPr="004E5113" w:rsidRDefault="00DF624B">
            <w:pPr>
              <w:pStyle w:val="TableParagraph"/>
              <w:ind w:left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F624B" w:rsidRPr="004E5113">
        <w:trPr>
          <w:trHeight w:val="1151"/>
        </w:trPr>
        <w:tc>
          <w:tcPr>
            <w:tcW w:w="3874" w:type="dxa"/>
          </w:tcPr>
          <w:p w:rsidR="00DF624B" w:rsidRPr="004E5113" w:rsidRDefault="00503482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</w:rPr>
              <w:t xml:space="preserve">ECTS </w:t>
            </w:r>
            <w:proofErr w:type="spellStart"/>
            <w:r w:rsidRPr="004E5113">
              <w:rPr>
                <w:sz w:val="20"/>
                <w:szCs w:val="20"/>
              </w:rPr>
              <w:t>points</w:t>
            </w:r>
            <w:proofErr w:type="spellEnd"/>
            <w:r w:rsidRPr="004E5113">
              <w:rPr>
                <w:sz w:val="20"/>
                <w:szCs w:val="20"/>
              </w:rPr>
              <w:t xml:space="preserve"> </w:t>
            </w:r>
            <w:proofErr w:type="spellStart"/>
            <w:r w:rsidRPr="004E5113">
              <w:rPr>
                <w:sz w:val="20"/>
                <w:szCs w:val="20"/>
              </w:rPr>
              <w:t>hour</w:t>
            </w:r>
            <w:proofErr w:type="spellEnd"/>
            <w:r w:rsidRPr="004E5113">
              <w:rPr>
                <w:sz w:val="20"/>
                <w:szCs w:val="20"/>
              </w:rPr>
              <w:t xml:space="preserve"> </w:t>
            </w:r>
            <w:proofErr w:type="spellStart"/>
            <w:r w:rsidRPr="004E5113">
              <w:rPr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5190" w:type="dxa"/>
          </w:tcPr>
          <w:p w:rsidR="00DF624B" w:rsidRPr="004E5113" w:rsidRDefault="00503482">
            <w:pPr>
              <w:pStyle w:val="TableParagraph"/>
              <w:ind w:left="107" w:right="458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>Contact hours (work with an academic teacher): 30 Total number of hours with an academic teacher: 60 Non-contact hours (students' own work): 60</w:t>
            </w:r>
          </w:p>
          <w:p w:rsidR="00DF624B" w:rsidRPr="004E5113" w:rsidRDefault="00503482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>Total number of non-contact hours: 60</w:t>
            </w:r>
          </w:p>
          <w:p w:rsidR="00DF624B" w:rsidRPr="004E5113" w:rsidRDefault="00503482">
            <w:pPr>
              <w:pStyle w:val="TableParagraph"/>
              <w:spacing w:before="1" w:line="211" w:lineRule="exact"/>
              <w:ind w:left="107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>Total number of ECTS points for the module: 4 ECTS</w:t>
            </w:r>
          </w:p>
        </w:tc>
      </w:tr>
      <w:tr w:rsidR="00DF624B" w:rsidRPr="004E5113">
        <w:trPr>
          <w:trHeight w:val="460"/>
        </w:trPr>
        <w:tc>
          <w:tcPr>
            <w:tcW w:w="3874" w:type="dxa"/>
          </w:tcPr>
          <w:p w:rsidR="00DF624B" w:rsidRPr="004E5113" w:rsidRDefault="00503482">
            <w:pPr>
              <w:pStyle w:val="TableParagraph"/>
              <w:spacing w:before="3" w:line="230" w:lineRule="exact"/>
              <w:ind w:right="27"/>
              <w:rPr>
                <w:sz w:val="20"/>
                <w:szCs w:val="20"/>
              </w:rPr>
            </w:pPr>
            <w:proofErr w:type="spellStart"/>
            <w:r w:rsidRPr="004E5113">
              <w:rPr>
                <w:sz w:val="20"/>
                <w:szCs w:val="20"/>
              </w:rPr>
              <w:t>Educational</w:t>
            </w:r>
            <w:proofErr w:type="spellEnd"/>
            <w:r w:rsidRPr="004E5113">
              <w:rPr>
                <w:sz w:val="20"/>
                <w:szCs w:val="20"/>
              </w:rPr>
              <w:t xml:space="preserve"> </w:t>
            </w:r>
            <w:proofErr w:type="spellStart"/>
            <w:r w:rsidRPr="004E5113">
              <w:rPr>
                <w:sz w:val="20"/>
                <w:szCs w:val="20"/>
              </w:rPr>
              <w:t>outcomes</w:t>
            </w:r>
            <w:proofErr w:type="spellEnd"/>
            <w:r w:rsidRPr="004E5113">
              <w:rPr>
                <w:sz w:val="20"/>
                <w:szCs w:val="20"/>
              </w:rPr>
              <w:t xml:space="preserve"> </w:t>
            </w:r>
            <w:proofErr w:type="spellStart"/>
            <w:r w:rsidRPr="004E5113">
              <w:rPr>
                <w:sz w:val="20"/>
                <w:szCs w:val="20"/>
              </w:rPr>
              <w:t>v</w:t>
            </w:r>
            <w:r w:rsidRPr="004E5113">
              <w:rPr>
                <w:sz w:val="20"/>
                <w:szCs w:val="20"/>
              </w:rPr>
              <w:t>erification</w:t>
            </w:r>
            <w:proofErr w:type="spellEnd"/>
            <w:r w:rsidRPr="004E5113">
              <w:rPr>
                <w:sz w:val="20"/>
                <w:szCs w:val="20"/>
              </w:rPr>
              <w:t xml:space="preserve"> </w:t>
            </w:r>
            <w:proofErr w:type="spellStart"/>
            <w:r w:rsidRPr="004E5113">
              <w:rPr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190" w:type="dxa"/>
          </w:tcPr>
          <w:p w:rsidR="00DF624B" w:rsidRPr="004E5113" w:rsidRDefault="00503482">
            <w:pPr>
              <w:pStyle w:val="TableParagraph"/>
              <w:ind w:left="117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>Class participation and an oral presentation</w:t>
            </w:r>
          </w:p>
        </w:tc>
      </w:tr>
      <w:tr w:rsidR="00DF624B" w:rsidRPr="004E5113">
        <w:trPr>
          <w:trHeight w:val="3446"/>
        </w:trPr>
        <w:tc>
          <w:tcPr>
            <w:tcW w:w="3874" w:type="dxa"/>
          </w:tcPr>
          <w:p w:rsidR="00DF624B" w:rsidRPr="004E5113" w:rsidRDefault="00503482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proofErr w:type="spellStart"/>
            <w:r w:rsidRPr="004E5113">
              <w:rPr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190" w:type="dxa"/>
          </w:tcPr>
          <w:p w:rsidR="00DF624B" w:rsidRPr="004E5113" w:rsidRDefault="00503482">
            <w:pPr>
              <w:pStyle w:val="TableParagraph"/>
              <w:ind w:left="127" w:right="96"/>
              <w:jc w:val="both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 xml:space="preserve">As every philosophically trained reader of </w:t>
            </w:r>
            <w:r w:rsidRPr="004E5113">
              <w:rPr>
                <w:i/>
                <w:spacing w:val="-4"/>
                <w:sz w:val="20"/>
                <w:szCs w:val="20"/>
                <w:lang w:val="en-US"/>
              </w:rPr>
              <w:t xml:space="preserve">Truth </w:t>
            </w:r>
            <w:r w:rsidRPr="004E5113">
              <w:rPr>
                <w:i/>
                <w:sz w:val="20"/>
                <w:szCs w:val="20"/>
                <w:lang w:val="en-US"/>
              </w:rPr>
              <w:t xml:space="preserve">and Method </w:t>
            </w:r>
            <w:r w:rsidRPr="004E5113">
              <w:rPr>
                <w:sz w:val="20"/>
                <w:szCs w:val="20"/>
                <w:lang w:val="en-US"/>
              </w:rPr>
              <w:t xml:space="preserve">knows, </w:t>
            </w:r>
            <w:r w:rsidRPr="004E5113">
              <w:rPr>
                <w:spacing w:val="-3"/>
                <w:sz w:val="20"/>
                <w:szCs w:val="20"/>
                <w:lang w:val="en-US"/>
              </w:rPr>
              <w:t xml:space="preserve">theory, </w:t>
            </w:r>
            <w:r w:rsidRPr="004E5113">
              <w:rPr>
                <w:sz w:val="20"/>
                <w:szCs w:val="20"/>
                <w:lang w:val="en-US"/>
              </w:rPr>
              <w:t>which is enunciate in this book is a</w:t>
            </w:r>
            <w:r w:rsidRPr="004E5113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theory</w:t>
            </w:r>
            <w:r w:rsidRPr="004E5113">
              <w:rPr>
                <w:spacing w:val="-15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of</w:t>
            </w:r>
            <w:r w:rsidRPr="004E5113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hermeneutical</w:t>
            </w:r>
            <w:r w:rsidRPr="004E5113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experience.</w:t>
            </w:r>
            <w:r w:rsidRPr="004E5113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But</w:t>
            </w:r>
            <w:r w:rsidRPr="004E5113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the</w:t>
            </w:r>
            <w:r w:rsidRPr="004E5113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problem</w:t>
            </w:r>
            <w:r w:rsidRPr="004E5113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is</w:t>
            </w:r>
          </w:p>
          <w:p w:rsidR="00DF624B" w:rsidRPr="004E5113" w:rsidRDefault="00503482">
            <w:pPr>
              <w:pStyle w:val="TableParagraph"/>
              <w:ind w:left="127" w:right="98"/>
              <w:jc w:val="both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  <w:lang w:val="en-US"/>
              </w:rPr>
              <w:t xml:space="preserve">: What does it mean – in this context – both “hermeneutics” and “experience”? In the matter of fact </w:t>
            </w:r>
            <w:r w:rsidRPr="004E5113">
              <w:rPr>
                <w:i/>
                <w:spacing w:val="-4"/>
                <w:sz w:val="20"/>
                <w:szCs w:val="20"/>
                <w:lang w:val="en-US"/>
              </w:rPr>
              <w:t xml:space="preserve">Truth </w:t>
            </w:r>
            <w:r w:rsidRPr="004E5113">
              <w:rPr>
                <w:i/>
                <w:sz w:val="20"/>
                <w:szCs w:val="20"/>
                <w:lang w:val="en-US"/>
              </w:rPr>
              <w:t xml:space="preserve">and Method </w:t>
            </w:r>
            <w:r w:rsidRPr="004E5113">
              <w:rPr>
                <w:sz w:val="20"/>
                <w:szCs w:val="20"/>
                <w:lang w:val="en-US"/>
              </w:rPr>
              <w:t xml:space="preserve">is a principal polemics with human sciences and with its philosophy. </w:t>
            </w:r>
            <w:r w:rsidRPr="004E5113">
              <w:rPr>
                <w:spacing w:val="-4"/>
                <w:sz w:val="20"/>
                <w:szCs w:val="20"/>
                <w:lang w:val="en-US"/>
              </w:rPr>
              <w:t xml:space="preserve">Two </w:t>
            </w:r>
            <w:r w:rsidRPr="004E5113">
              <w:rPr>
                <w:sz w:val="20"/>
                <w:szCs w:val="20"/>
                <w:lang w:val="en-US"/>
              </w:rPr>
              <w:t>shifts: from hermeneutics as a technique to hermeneutics as practi</w:t>
            </w:r>
            <w:r w:rsidRPr="004E5113">
              <w:rPr>
                <w:sz w:val="20"/>
                <w:szCs w:val="20"/>
                <w:lang w:val="en-US"/>
              </w:rPr>
              <w:t>ce, and from philosophy as epistemology to philosophy</w:t>
            </w:r>
            <w:r w:rsidRPr="004E5113">
              <w:rPr>
                <w:spacing w:val="-19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as</w:t>
            </w:r>
            <w:r w:rsidRPr="004E5113">
              <w:rPr>
                <w:spacing w:val="-15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ontology</w:t>
            </w:r>
            <w:r w:rsidRPr="004E5113">
              <w:rPr>
                <w:spacing w:val="-22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specifies</w:t>
            </w:r>
            <w:r w:rsidRPr="004E5113">
              <w:rPr>
                <w:spacing w:val="-18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the</w:t>
            </w:r>
            <w:r w:rsidRPr="004E5113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arguments</w:t>
            </w:r>
            <w:r w:rsidRPr="004E5113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on</w:t>
            </w:r>
            <w:r w:rsidRPr="004E5113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which philosophical hermeneutics of Gadamer is based. On</w:t>
            </w:r>
            <w:r w:rsidRPr="004E5113">
              <w:rPr>
                <w:spacing w:val="-35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 xml:space="preserve">its ground Gadamer’s hermeneutical philosophy has evolved as something quite </w:t>
            </w:r>
            <w:r w:rsidRPr="004E5113">
              <w:rPr>
                <w:spacing w:val="-3"/>
                <w:sz w:val="20"/>
                <w:szCs w:val="20"/>
                <w:lang w:val="en-US"/>
              </w:rPr>
              <w:t xml:space="preserve">new. </w:t>
            </w:r>
            <w:r w:rsidRPr="004E5113">
              <w:rPr>
                <w:sz w:val="20"/>
                <w:szCs w:val="20"/>
              </w:rPr>
              <w:t xml:space="preserve">The </w:t>
            </w:r>
            <w:proofErr w:type="spellStart"/>
            <w:r w:rsidRPr="004E5113">
              <w:rPr>
                <w:sz w:val="20"/>
                <w:szCs w:val="20"/>
              </w:rPr>
              <w:t>monograph</w:t>
            </w:r>
            <w:proofErr w:type="spellEnd"/>
            <w:r w:rsidRPr="004E5113">
              <w:rPr>
                <w:sz w:val="20"/>
                <w:szCs w:val="20"/>
              </w:rPr>
              <w:t xml:space="preserve"> </w:t>
            </w:r>
            <w:proofErr w:type="spellStart"/>
            <w:r w:rsidRPr="004E5113">
              <w:rPr>
                <w:sz w:val="20"/>
                <w:szCs w:val="20"/>
              </w:rPr>
              <w:t>is</w:t>
            </w:r>
            <w:proofErr w:type="spellEnd"/>
            <w:r w:rsidRPr="004E5113">
              <w:rPr>
                <w:sz w:val="20"/>
                <w:szCs w:val="20"/>
              </w:rPr>
              <w:t xml:space="preserve"> </w:t>
            </w:r>
            <w:proofErr w:type="spellStart"/>
            <w:r w:rsidRPr="004E5113">
              <w:rPr>
                <w:sz w:val="20"/>
                <w:szCs w:val="20"/>
              </w:rPr>
              <w:t>dedicat</w:t>
            </w:r>
            <w:r w:rsidRPr="004E5113">
              <w:rPr>
                <w:sz w:val="20"/>
                <w:szCs w:val="20"/>
              </w:rPr>
              <w:t>ed</w:t>
            </w:r>
            <w:proofErr w:type="spellEnd"/>
            <w:r w:rsidRPr="004E5113">
              <w:rPr>
                <w:sz w:val="20"/>
                <w:szCs w:val="20"/>
              </w:rPr>
              <w:t xml:space="preserve"> to </w:t>
            </w:r>
            <w:proofErr w:type="spellStart"/>
            <w:r w:rsidRPr="004E5113">
              <w:rPr>
                <w:sz w:val="20"/>
                <w:szCs w:val="20"/>
              </w:rPr>
              <w:t>questions</w:t>
            </w:r>
            <w:proofErr w:type="spellEnd"/>
            <w:r w:rsidRPr="004E5113">
              <w:rPr>
                <w:sz w:val="20"/>
                <w:szCs w:val="20"/>
              </w:rPr>
              <w:t xml:space="preserve"> of </w:t>
            </w:r>
            <w:proofErr w:type="spellStart"/>
            <w:r w:rsidRPr="004E5113">
              <w:rPr>
                <w:sz w:val="20"/>
                <w:szCs w:val="20"/>
              </w:rPr>
              <w:t>this</w:t>
            </w:r>
            <w:proofErr w:type="spellEnd"/>
            <w:r w:rsidRPr="004E511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5113">
              <w:rPr>
                <w:sz w:val="20"/>
                <w:szCs w:val="20"/>
              </w:rPr>
              <w:t>kind</w:t>
            </w:r>
            <w:proofErr w:type="spellEnd"/>
            <w:r w:rsidRPr="004E5113">
              <w:rPr>
                <w:sz w:val="20"/>
                <w:szCs w:val="20"/>
              </w:rPr>
              <w:t>.</w:t>
            </w:r>
          </w:p>
        </w:tc>
      </w:tr>
      <w:tr w:rsidR="00DF624B" w:rsidRPr="004E5113">
        <w:trPr>
          <w:trHeight w:val="3451"/>
        </w:trPr>
        <w:tc>
          <w:tcPr>
            <w:tcW w:w="3874" w:type="dxa"/>
          </w:tcPr>
          <w:p w:rsidR="00DF624B" w:rsidRPr="004E5113" w:rsidRDefault="00503482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</w:rPr>
              <w:t>Reading list</w:t>
            </w:r>
          </w:p>
        </w:tc>
        <w:tc>
          <w:tcPr>
            <w:tcW w:w="5190" w:type="dxa"/>
          </w:tcPr>
          <w:p w:rsidR="00DF624B" w:rsidRPr="004E5113" w:rsidRDefault="00503482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ind w:right="99" w:firstLine="0"/>
              <w:jc w:val="both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 xml:space="preserve">H-G. Gadamer, Truth and Method, Continuum, London, New </w:t>
            </w:r>
            <w:r w:rsidRPr="004E5113">
              <w:rPr>
                <w:spacing w:val="-6"/>
                <w:sz w:val="20"/>
                <w:szCs w:val="20"/>
                <w:lang w:val="en-US"/>
              </w:rPr>
              <w:t>York</w:t>
            </w:r>
            <w:r w:rsidRPr="004E5113">
              <w:rPr>
                <w:sz w:val="20"/>
                <w:szCs w:val="20"/>
                <w:lang w:val="en-US"/>
              </w:rPr>
              <w:t xml:space="preserve"> 2004.</w:t>
            </w:r>
          </w:p>
          <w:p w:rsidR="00DF624B" w:rsidRPr="004E5113" w:rsidRDefault="00503482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left="127" w:right="101" w:firstLine="0"/>
              <w:jc w:val="both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 xml:space="preserve">H-G. Gadamer, Philosophical Hermeneutics </w:t>
            </w:r>
            <w:r w:rsidRPr="004E5113">
              <w:rPr>
                <w:spacing w:val="-4"/>
                <w:sz w:val="20"/>
                <w:szCs w:val="20"/>
                <w:lang w:val="en-US"/>
              </w:rPr>
              <w:t xml:space="preserve">Univ. </w:t>
            </w:r>
            <w:r w:rsidRPr="004E5113">
              <w:rPr>
                <w:sz w:val="20"/>
                <w:szCs w:val="20"/>
                <w:lang w:val="en-US"/>
              </w:rPr>
              <w:t>of California Press, Berkeley, Los Angeles, London</w:t>
            </w:r>
            <w:r w:rsidRPr="004E5113">
              <w:rPr>
                <w:spacing w:val="-40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2008</w:t>
            </w:r>
          </w:p>
          <w:p w:rsidR="00DF624B" w:rsidRPr="004E5113" w:rsidRDefault="00503482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ind w:left="127" w:right="97" w:firstLine="0"/>
              <w:jc w:val="both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>The</w:t>
            </w:r>
            <w:r w:rsidRPr="004E5113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Cambridge</w:t>
            </w:r>
            <w:r w:rsidRPr="004E5113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Companion</w:t>
            </w:r>
            <w:r w:rsidRPr="004E5113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to</w:t>
            </w:r>
            <w:r w:rsidRPr="004E5113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Gadamer.</w:t>
            </w:r>
            <w:r w:rsidRPr="004E5113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[R.</w:t>
            </w:r>
            <w:r w:rsidRPr="004E5113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J.</w:t>
            </w:r>
            <w:r w:rsidRPr="004E5113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Dostal ed.] Cambridge University Press;</w:t>
            </w:r>
            <w:r w:rsidRPr="004E5113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2002</w:t>
            </w:r>
          </w:p>
          <w:p w:rsidR="00DF624B" w:rsidRPr="004E5113" w:rsidRDefault="00503482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ind w:left="127" w:right="101" w:firstLine="0"/>
              <w:jc w:val="both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 xml:space="preserve">H-G. Gadamer, Reason in the Age of Science, Massachusetts Institute of </w:t>
            </w:r>
            <w:r w:rsidRPr="004E5113">
              <w:rPr>
                <w:spacing w:val="-3"/>
                <w:sz w:val="20"/>
                <w:szCs w:val="20"/>
                <w:lang w:val="en-US"/>
              </w:rPr>
              <w:t xml:space="preserve">Technology </w:t>
            </w:r>
            <w:r w:rsidRPr="004E5113">
              <w:rPr>
                <w:sz w:val="20"/>
                <w:szCs w:val="20"/>
                <w:lang w:val="en-US"/>
              </w:rPr>
              <w:t>Press</w:t>
            </w:r>
            <w:r w:rsidRPr="004E5113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1998</w:t>
            </w:r>
          </w:p>
          <w:p w:rsidR="00DF624B" w:rsidRPr="004E5113" w:rsidRDefault="00503482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left="127" w:right="95" w:firstLine="0"/>
              <w:jc w:val="both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>The</w:t>
            </w:r>
            <w:r w:rsidRPr="004E5113">
              <w:rPr>
                <w:spacing w:val="-18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Gadamer</w:t>
            </w:r>
            <w:r w:rsidRPr="004E5113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pacing w:val="-3"/>
                <w:sz w:val="20"/>
                <w:szCs w:val="20"/>
                <w:lang w:val="en-US"/>
              </w:rPr>
              <w:t>Reader.</w:t>
            </w:r>
            <w:r w:rsidRPr="004E5113">
              <w:rPr>
                <w:spacing w:val="-25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A</w:t>
            </w:r>
            <w:r w:rsidRPr="004E5113">
              <w:rPr>
                <w:spacing w:val="-24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Bouquet</w:t>
            </w:r>
            <w:r w:rsidRPr="004E5113">
              <w:rPr>
                <w:spacing w:val="-16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of</w:t>
            </w:r>
            <w:r w:rsidRPr="004E5113">
              <w:rPr>
                <w:spacing w:val="-16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the</w:t>
            </w:r>
            <w:r w:rsidRPr="004E5113">
              <w:rPr>
                <w:spacing w:val="-18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Later</w:t>
            </w:r>
            <w:r w:rsidRPr="004E5113">
              <w:rPr>
                <w:spacing w:val="-19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Writings. [Edited by Richard E. Palmer] Northwestern University Press Evanston,</w:t>
            </w:r>
            <w:r w:rsidRPr="004E5113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2007</w:t>
            </w:r>
          </w:p>
          <w:p w:rsidR="00DF624B" w:rsidRPr="004E5113" w:rsidRDefault="00503482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ind w:left="127" w:right="101" w:firstLine="0"/>
              <w:jc w:val="both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</w:rPr>
              <w:t xml:space="preserve">R. Palmer, </w:t>
            </w:r>
            <w:proofErr w:type="spellStart"/>
            <w:r w:rsidRPr="004E5113">
              <w:rPr>
                <w:sz w:val="20"/>
                <w:szCs w:val="20"/>
              </w:rPr>
              <w:t>Hermeneutics</w:t>
            </w:r>
            <w:proofErr w:type="spellEnd"/>
            <w:r w:rsidRPr="004E5113">
              <w:rPr>
                <w:sz w:val="20"/>
                <w:szCs w:val="20"/>
              </w:rPr>
              <w:t xml:space="preserve">. </w:t>
            </w:r>
            <w:proofErr w:type="spellStart"/>
            <w:r w:rsidRPr="004E5113">
              <w:rPr>
                <w:sz w:val="20"/>
                <w:szCs w:val="20"/>
              </w:rPr>
              <w:t>Interpretation</w:t>
            </w:r>
            <w:proofErr w:type="spellEnd"/>
            <w:r w:rsidRPr="004E5113">
              <w:rPr>
                <w:sz w:val="20"/>
                <w:szCs w:val="20"/>
              </w:rPr>
              <w:t xml:space="preserve"> </w:t>
            </w:r>
            <w:proofErr w:type="spellStart"/>
            <w:r w:rsidRPr="004E5113">
              <w:rPr>
                <w:sz w:val="20"/>
                <w:szCs w:val="20"/>
              </w:rPr>
              <w:t>Theory</w:t>
            </w:r>
            <w:proofErr w:type="spellEnd"/>
            <w:r w:rsidRPr="004E5113">
              <w:rPr>
                <w:sz w:val="20"/>
                <w:szCs w:val="20"/>
              </w:rPr>
              <w:t xml:space="preserve"> in </w:t>
            </w:r>
            <w:proofErr w:type="spellStart"/>
            <w:r w:rsidRPr="004E5113">
              <w:rPr>
                <w:sz w:val="20"/>
                <w:szCs w:val="20"/>
              </w:rPr>
              <w:t>Schleiermacher</w:t>
            </w:r>
            <w:proofErr w:type="spellEnd"/>
            <w:r w:rsidRPr="004E5113">
              <w:rPr>
                <w:sz w:val="20"/>
                <w:szCs w:val="20"/>
              </w:rPr>
              <w:t xml:space="preserve">, Dilthey, Heidegger, and Gadamer, </w:t>
            </w:r>
            <w:proofErr w:type="spellStart"/>
            <w:r w:rsidRPr="004E5113">
              <w:rPr>
                <w:sz w:val="20"/>
                <w:szCs w:val="20"/>
              </w:rPr>
              <w:t>Evanston</w:t>
            </w:r>
            <w:proofErr w:type="spellEnd"/>
            <w:r w:rsidRPr="004E5113">
              <w:rPr>
                <w:sz w:val="20"/>
                <w:szCs w:val="20"/>
              </w:rPr>
              <w:t xml:space="preserve"> </w:t>
            </w:r>
            <w:proofErr w:type="spellStart"/>
            <w:r w:rsidRPr="004E5113">
              <w:rPr>
                <w:sz w:val="20"/>
                <w:szCs w:val="20"/>
              </w:rPr>
              <w:t>Northwestern</w:t>
            </w:r>
            <w:proofErr w:type="spellEnd"/>
            <w:r w:rsidRPr="004E5113">
              <w:rPr>
                <w:sz w:val="20"/>
                <w:szCs w:val="20"/>
              </w:rPr>
              <w:t xml:space="preserve"> </w:t>
            </w:r>
            <w:proofErr w:type="spellStart"/>
            <w:r w:rsidRPr="004E5113">
              <w:rPr>
                <w:spacing w:val="-4"/>
                <w:sz w:val="20"/>
                <w:szCs w:val="20"/>
              </w:rPr>
              <w:t>Univ</w:t>
            </w:r>
            <w:proofErr w:type="spellEnd"/>
            <w:r w:rsidRPr="004E5113">
              <w:rPr>
                <w:spacing w:val="-4"/>
                <w:sz w:val="20"/>
                <w:szCs w:val="20"/>
              </w:rPr>
              <w:t xml:space="preserve">. </w:t>
            </w:r>
            <w:r w:rsidRPr="004E5113">
              <w:rPr>
                <w:sz w:val="20"/>
                <w:szCs w:val="20"/>
              </w:rPr>
              <w:t>Press</w:t>
            </w:r>
            <w:r w:rsidRPr="004E5113">
              <w:rPr>
                <w:spacing w:val="2"/>
                <w:sz w:val="20"/>
                <w:szCs w:val="20"/>
              </w:rPr>
              <w:t xml:space="preserve"> </w:t>
            </w:r>
            <w:r w:rsidRPr="004E5113">
              <w:rPr>
                <w:sz w:val="20"/>
                <w:szCs w:val="20"/>
              </w:rPr>
              <w:t>1969.</w:t>
            </w:r>
          </w:p>
        </w:tc>
      </w:tr>
      <w:tr w:rsidR="00DF624B" w:rsidRPr="004E5113">
        <w:trPr>
          <w:trHeight w:val="1380"/>
        </w:trPr>
        <w:tc>
          <w:tcPr>
            <w:tcW w:w="3874" w:type="dxa"/>
          </w:tcPr>
          <w:p w:rsidR="00DF624B" w:rsidRPr="004E5113" w:rsidRDefault="00503482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proofErr w:type="spellStart"/>
            <w:r w:rsidRPr="004E5113">
              <w:rPr>
                <w:sz w:val="20"/>
                <w:szCs w:val="20"/>
              </w:rPr>
              <w:t>Educational</w:t>
            </w:r>
            <w:proofErr w:type="spellEnd"/>
            <w:r w:rsidRPr="004E5113">
              <w:rPr>
                <w:sz w:val="20"/>
                <w:szCs w:val="20"/>
              </w:rPr>
              <w:t xml:space="preserve"> </w:t>
            </w:r>
            <w:proofErr w:type="spellStart"/>
            <w:r w:rsidRPr="004E5113">
              <w:rPr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190" w:type="dxa"/>
          </w:tcPr>
          <w:p w:rsidR="00DF624B" w:rsidRPr="004E5113" w:rsidRDefault="00503482">
            <w:pPr>
              <w:pStyle w:val="TableParagraph"/>
              <w:ind w:left="479" w:right="67" w:hanging="372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>After completing the subject, the students should be able:</w:t>
            </w:r>
          </w:p>
          <w:p w:rsidR="00DF624B" w:rsidRPr="004E5113" w:rsidRDefault="00503482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right="467" w:hanging="372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 xml:space="preserve">to understand ontological character </w:t>
            </w:r>
            <w:r w:rsidRPr="004E5113">
              <w:rPr>
                <w:sz w:val="20"/>
                <w:szCs w:val="20"/>
                <w:lang w:val="en-US"/>
              </w:rPr>
              <w:t xml:space="preserve">of Gadamer’s theory of </w:t>
            </w:r>
            <w:proofErr w:type="spellStart"/>
            <w:r w:rsidRPr="004E5113">
              <w:rPr>
                <w:sz w:val="20"/>
                <w:szCs w:val="20"/>
                <w:lang w:val="en-US"/>
              </w:rPr>
              <w:t>hrmeneutical</w:t>
            </w:r>
            <w:proofErr w:type="spellEnd"/>
            <w:r w:rsidRPr="004E5113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experience</w:t>
            </w:r>
          </w:p>
          <w:p w:rsidR="00DF624B" w:rsidRPr="004E5113" w:rsidRDefault="00503482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hanging="372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>to discuss Gadamer’s conceptual</w:t>
            </w:r>
            <w:r w:rsidRPr="004E5113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apparatus</w:t>
            </w:r>
          </w:p>
        </w:tc>
      </w:tr>
      <w:tr w:rsidR="00DF624B" w:rsidRPr="004E5113">
        <w:trPr>
          <w:trHeight w:val="230"/>
        </w:trPr>
        <w:tc>
          <w:tcPr>
            <w:tcW w:w="3874" w:type="dxa"/>
          </w:tcPr>
          <w:p w:rsidR="00DF624B" w:rsidRPr="004E5113" w:rsidRDefault="0050348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4E5113"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5190" w:type="dxa"/>
          </w:tcPr>
          <w:p w:rsidR="00DF624B" w:rsidRPr="004E5113" w:rsidRDefault="00503482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4E5113">
              <w:rPr>
                <w:sz w:val="20"/>
                <w:szCs w:val="20"/>
              </w:rPr>
              <w:t>None</w:t>
            </w:r>
            <w:proofErr w:type="spellEnd"/>
          </w:p>
        </w:tc>
      </w:tr>
    </w:tbl>
    <w:p w:rsidR="00503482" w:rsidRPr="004E5113" w:rsidRDefault="00503482">
      <w:pPr>
        <w:rPr>
          <w:sz w:val="20"/>
          <w:szCs w:val="20"/>
        </w:rPr>
      </w:pPr>
    </w:p>
    <w:sectPr w:rsidR="00503482" w:rsidRPr="004E5113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46D9"/>
    <w:multiLevelType w:val="hybridMultilevel"/>
    <w:tmpl w:val="73EC9B6E"/>
    <w:lvl w:ilvl="0" w:tplc="718478AA">
      <w:start w:val="1"/>
      <w:numFmt w:val="decimal"/>
      <w:lvlText w:val="%1."/>
      <w:lvlJc w:val="left"/>
      <w:pPr>
        <w:ind w:left="107" w:hanging="32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1A606C2">
      <w:numFmt w:val="bullet"/>
      <w:lvlText w:val="•"/>
      <w:lvlJc w:val="left"/>
      <w:pPr>
        <w:ind w:left="608" w:hanging="327"/>
      </w:pPr>
      <w:rPr>
        <w:rFonts w:hint="default"/>
        <w:lang w:val="pl-PL" w:eastAsia="pl-PL" w:bidi="pl-PL"/>
      </w:rPr>
    </w:lvl>
    <w:lvl w:ilvl="2" w:tplc="BBE83E56">
      <w:numFmt w:val="bullet"/>
      <w:lvlText w:val="•"/>
      <w:lvlJc w:val="left"/>
      <w:pPr>
        <w:ind w:left="1116" w:hanging="327"/>
      </w:pPr>
      <w:rPr>
        <w:rFonts w:hint="default"/>
        <w:lang w:val="pl-PL" w:eastAsia="pl-PL" w:bidi="pl-PL"/>
      </w:rPr>
    </w:lvl>
    <w:lvl w:ilvl="3" w:tplc="D686574C">
      <w:numFmt w:val="bullet"/>
      <w:lvlText w:val="•"/>
      <w:lvlJc w:val="left"/>
      <w:pPr>
        <w:ind w:left="1624" w:hanging="327"/>
      </w:pPr>
      <w:rPr>
        <w:rFonts w:hint="default"/>
        <w:lang w:val="pl-PL" w:eastAsia="pl-PL" w:bidi="pl-PL"/>
      </w:rPr>
    </w:lvl>
    <w:lvl w:ilvl="4" w:tplc="52C23D76">
      <w:numFmt w:val="bullet"/>
      <w:lvlText w:val="•"/>
      <w:lvlJc w:val="left"/>
      <w:pPr>
        <w:ind w:left="2132" w:hanging="327"/>
      </w:pPr>
      <w:rPr>
        <w:rFonts w:hint="default"/>
        <w:lang w:val="pl-PL" w:eastAsia="pl-PL" w:bidi="pl-PL"/>
      </w:rPr>
    </w:lvl>
    <w:lvl w:ilvl="5" w:tplc="320A0158">
      <w:numFmt w:val="bullet"/>
      <w:lvlText w:val="•"/>
      <w:lvlJc w:val="left"/>
      <w:pPr>
        <w:ind w:left="2640" w:hanging="327"/>
      </w:pPr>
      <w:rPr>
        <w:rFonts w:hint="default"/>
        <w:lang w:val="pl-PL" w:eastAsia="pl-PL" w:bidi="pl-PL"/>
      </w:rPr>
    </w:lvl>
    <w:lvl w:ilvl="6" w:tplc="F7B8FC80">
      <w:numFmt w:val="bullet"/>
      <w:lvlText w:val="•"/>
      <w:lvlJc w:val="left"/>
      <w:pPr>
        <w:ind w:left="3148" w:hanging="327"/>
      </w:pPr>
      <w:rPr>
        <w:rFonts w:hint="default"/>
        <w:lang w:val="pl-PL" w:eastAsia="pl-PL" w:bidi="pl-PL"/>
      </w:rPr>
    </w:lvl>
    <w:lvl w:ilvl="7" w:tplc="83C6AA02">
      <w:numFmt w:val="bullet"/>
      <w:lvlText w:val="•"/>
      <w:lvlJc w:val="left"/>
      <w:pPr>
        <w:ind w:left="3656" w:hanging="327"/>
      </w:pPr>
      <w:rPr>
        <w:rFonts w:hint="default"/>
        <w:lang w:val="pl-PL" w:eastAsia="pl-PL" w:bidi="pl-PL"/>
      </w:rPr>
    </w:lvl>
    <w:lvl w:ilvl="8" w:tplc="A1C69920">
      <w:numFmt w:val="bullet"/>
      <w:lvlText w:val="•"/>
      <w:lvlJc w:val="left"/>
      <w:pPr>
        <w:ind w:left="4164" w:hanging="327"/>
      </w:pPr>
      <w:rPr>
        <w:rFonts w:hint="default"/>
        <w:lang w:val="pl-PL" w:eastAsia="pl-PL" w:bidi="pl-PL"/>
      </w:rPr>
    </w:lvl>
  </w:abstractNum>
  <w:abstractNum w:abstractNumId="1" w15:restartNumberingAfterBreak="0">
    <w:nsid w:val="37F736BA"/>
    <w:multiLevelType w:val="hybridMultilevel"/>
    <w:tmpl w:val="68421B9C"/>
    <w:lvl w:ilvl="0" w:tplc="8AF2FF84">
      <w:start w:val="1"/>
      <w:numFmt w:val="decimal"/>
      <w:lvlText w:val="%1."/>
      <w:lvlJc w:val="left"/>
      <w:pPr>
        <w:ind w:left="479" w:hanging="22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15AF798">
      <w:numFmt w:val="bullet"/>
      <w:lvlText w:val="•"/>
      <w:lvlJc w:val="left"/>
      <w:pPr>
        <w:ind w:left="950" w:hanging="222"/>
      </w:pPr>
      <w:rPr>
        <w:rFonts w:hint="default"/>
        <w:lang w:val="pl-PL" w:eastAsia="pl-PL" w:bidi="pl-PL"/>
      </w:rPr>
    </w:lvl>
    <w:lvl w:ilvl="2" w:tplc="3E4A3060">
      <w:numFmt w:val="bullet"/>
      <w:lvlText w:val="•"/>
      <w:lvlJc w:val="left"/>
      <w:pPr>
        <w:ind w:left="1420" w:hanging="222"/>
      </w:pPr>
      <w:rPr>
        <w:rFonts w:hint="default"/>
        <w:lang w:val="pl-PL" w:eastAsia="pl-PL" w:bidi="pl-PL"/>
      </w:rPr>
    </w:lvl>
    <w:lvl w:ilvl="3" w:tplc="44087BDA">
      <w:numFmt w:val="bullet"/>
      <w:lvlText w:val="•"/>
      <w:lvlJc w:val="left"/>
      <w:pPr>
        <w:ind w:left="1890" w:hanging="222"/>
      </w:pPr>
      <w:rPr>
        <w:rFonts w:hint="default"/>
        <w:lang w:val="pl-PL" w:eastAsia="pl-PL" w:bidi="pl-PL"/>
      </w:rPr>
    </w:lvl>
    <w:lvl w:ilvl="4" w:tplc="CE1A35C6">
      <w:numFmt w:val="bullet"/>
      <w:lvlText w:val="•"/>
      <w:lvlJc w:val="left"/>
      <w:pPr>
        <w:ind w:left="2360" w:hanging="222"/>
      </w:pPr>
      <w:rPr>
        <w:rFonts w:hint="default"/>
        <w:lang w:val="pl-PL" w:eastAsia="pl-PL" w:bidi="pl-PL"/>
      </w:rPr>
    </w:lvl>
    <w:lvl w:ilvl="5" w:tplc="516028BE">
      <w:numFmt w:val="bullet"/>
      <w:lvlText w:val="•"/>
      <w:lvlJc w:val="left"/>
      <w:pPr>
        <w:ind w:left="2830" w:hanging="222"/>
      </w:pPr>
      <w:rPr>
        <w:rFonts w:hint="default"/>
        <w:lang w:val="pl-PL" w:eastAsia="pl-PL" w:bidi="pl-PL"/>
      </w:rPr>
    </w:lvl>
    <w:lvl w:ilvl="6" w:tplc="787240AA">
      <w:numFmt w:val="bullet"/>
      <w:lvlText w:val="•"/>
      <w:lvlJc w:val="left"/>
      <w:pPr>
        <w:ind w:left="3300" w:hanging="222"/>
      </w:pPr>
      <w:rPr>
        <w:rFonts w:hint="default"/>
        <w:lang w:val="pl-PL" w:eastAsia="pl-PL" w:bidi="pl-PL"/>
      </w:rPr>
    </w:lvl>
    <w:lvl w:ilvl="7" w:tplc="30BAB494">
      <w:numFmt w:val="bullet"/>
      <w:lvlText w:val="•"/>
      <w:lvlJc w:val="left"/>
      <w:pPr>
        <w:ind w:left="3770" w:hanging="222"/>
      </w:pPr>
      <w:rPr>
        <w:rFonts w:hint="default"/>
        <w:lang w:val="pl-PL" w:eastAsia="pl-PL" w:bidi="pl-PL"/>
      </w:rPr>
    </w:lvl>
    <w:lvl w:ilvl="8" w:tplc="00E83060">
      <w:numFmt w:val="bullet"/>
      <w:lvlText w:val="•"/>
      <w:lvlJc w:val="left"/>
      <w:pPr>
        <w:ind w:left="4240" w:hanging="222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24B"/>
    <w:rsid w:val="004E5113"/>
    <w:rsid w:val="00503482"/>
    <w:rsid w:val="00D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0DE5"/>
  <w15:docId w15:val="{F71B2158-1E2F-4BE8-A43E-A02AC407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Marcin Rządeczka</cp:lastModifiedBy>
  <cp:revision>2</cp:revision>
  <dcterms:created xsi:type="dcterms:W3CDTF">2019-05-13T09:35:00Z</dcterms:created>
  <dcterms:modified xsi:type="dcterms:W3CDTF">2019-05-13T09:37:00Z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2019-05-13T00:00:00Z</vt:filetime>
  </property>
</Properties>
</file>