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tblCellSpacing w:w="0" w:type="dxa"/>
        <w:tblCellMar>
          <w:left w:w="0" w:type="dxa"/>
          <w:right w:w="0" w:type="dxa"/>
        </w:tblCellMar>
        <w:tblLook w:val="04A0" w:firstRow="1" w:lastRow="0" w:firstColumn="1" w:lastColumn="0" w:noHBand="0" w:noVBand="1"/>
      </w:tblPr>
      <w:tblGrid>
        <w:gridCol w:w="8250"/>
      </w:tblGrid>
      <w:tr w:rsidR="00F555E0" w:rsidRPr="00F555E0" w:rsidTr="00F555E0">
        <w:trPr>
          <w:tblCellSpacing w:w="0" w:type="dxa"/>
        </w:trPr>
        <w:tc>
          <w:tcPr>
            <w:tcW w:w="0" w:type="auto"/>
            <w:tcMar>
              <w:top w:w="300" w:type="dxa"/>
              <w:left w:w="0" w:type="dxa"/>
              <w:bottom w:w="300" w:type="dxa"/>
              <w:right w:w="0" w:type="dxa"/>
            </w:tcMar>
            <w:hideMark/>
          </w:tcPr>
          <w:p w:rsidR="00F555E0" w:rsidRPr="00F555E0" w:rsidRDefault="00F555E0" w:rsidP="00F555E0">
            <w:pPr>
              <w:spacing w:after="0" w:line="255" w:lineRule="atLeast"/>
              <w:rPr>
                <w:rFonts w:ascii="Arial" w:eastAsia="Times New Roman" w:hAnsi="Arial" w:cs="Arial"/>
                <w:b/>
                <w:bCs/>
                <w:color w:val="000000"/>
                <w:sz w:val="28"/>
                <w:szCs w:val="28"/>
                <w:lang w:eastAsia="pl-PL"/>
              </w:rPr>
            </w:pPr>
            <w:r w:rsidRPr="00F555E0">
              <w:rPr>
                <w:rFonts w:ascii="Arial" w:eastAsia="Times New Roman" w:hAnsi="Arial" w:cs="Arial"/>
                <w:b/>
                <w:bCs/>
                <w:color w:val="000000"/>
                <w:sz w:val="28"/>
                <w:szCs w:val="28"/>
                <w:lang w:eastAsia="pl-PL"/>
              </w:rPr>
              <w:t xml:space="preserve">Specjalista ds. Exportu (z językiem angielskim) </w:t>
            </w:r>
          </w:p>
        </w:tc>
      </w:tr>
      <w:tr w:rsidR="00F555E0" w:rsidRPr="00F555E0" w:rsidTr="00F555E0">
        <w:trPr>
          <w:tblCellSpacing w:w="0" w:type="dxa"/>
        </w:trPr>
        <w:tc>
          <w:tcPr>
            <w:tcW w:w="0" w:type="auto"/>
            <w:tcMar>
              <w:top w:w="0" w:type="dxa"/>
              <w:left w:w="0" w:type="dxa"/>
              <w:bottom w:w="300" w:type="dxa"/>
              <w:right w:w="0" w:type="dxa"/>
            </w:tcMar>
            <w:hideMark/>
          </w:tcPr>
          <w:p w:rsidR="00F555E0" w:rsidRPr="00F555E0" w:rsidRDefault="00F555E0" w:rsidP="00F555E0">
            <w:pPr>
              <w:spacing w:after="0" w:line="255" w:lineRule="atLeast"/>
              <w:jc w:val="center"/>
              <w:rPr>
                <w:rFonts w:ascii="Trebuchet MS" w:eastAsia="Times New Roman" w:hAnsi="Trebuchet MS" w:cs="Times New Roman"/>
                <w:color w:val="747474"/>
                <w:sz w:val="17"/>
                <w:szCs w:val="17"/>
                <w:lang w:eastAsia="pl-PL"/>
              </w:rPr>
            </w:pPr>
            <w:r>
              <w:rPr>
                <w:rFonts w:ascii="Trebuchet MS" w:eastAsia="Times New Roman" w:hAnsi="Trebuchet MS" w:cs="Times New Roman"/>
                <w:color w:val="747474"/>
                <w:sz w:val="24"/>
                <w:szCs w:val="24"/>
                <w:lang w:eastAsia="pl-PL"/>
              </w:rPr>
              <w:t>N</w:t>
            </w:r>
            <w:bookmarkStart w:id="0" w:name="_GoBack"/>
            <w:bookmarkEnd w:id="0"/>
            <w:r w:rsidRPr="00F555E0">
              <w:rPr>
                <w:rFonts w:ascii="Trebuchet MS" w:eastAsia="Times New Roman" w:hAnsi="Trebuchet MS" w:cs="Times New Roman"/>
                <w:color w:val="747474"/>
                <w:sz w:val="24"/>
                <w:szCs w:val="24"/>
                <w:lang w:eastAsia="pl-PL"/>
              </w:rPr>
              <w:t xml:space="preserve">asz klient jest jednym z polskich liderów w produkcji zewnętrznych zadaszeń i osłon (pergole, markizy, </w:t>
            </w:r>
            <w:proofErr w:type="spellStart"/>
            <w:r w:rsidRPr="00F555E0">
              <w:rPr>
                <w:rFonts w:ascii="Trebuchet MS" w:eastAsia="Times New Roman" w:hAnsi="Trebuchet MS" w:cs="Times New Roman"/>
                <w:color w:val="747474"/>
                <w:sz w:val="24"/>
                <w:szCs w:val="24"/>
                <w:lang w:eastAsia="pl-PL"/>
              </w:rPr>
              <w:t>screenery</w:t>
            </w:r>
            <w:proofErr w:type="spellEnd"/>
            <w:r w:rsidRPr="00F555E0">
              <w:rPr>
                <w:rFonts w:ascii="Trebuchet MS" w:eastAsia="Times New Roman" w:hAnsi="Trebuchet MS" w:cs="Times New Roman"/>
                <w:color w:val="747474"/>
                <w:sz w:val="24"/>
                <w:szCs w:val="24"/>
                <w:lang w:eastAsia="pl-PL"/>
              </w:rPr>
              <w:t xml:space="preserve"> oraz wiele innych produktów), posiadający jedną z najbardziej popularnych i rozpoznawalnych marek w branży. Firma obsługuje klientów indywidualnych oraz instytucjonalnych na terenie całej Polski oraz Europy. W związku z dynamicznym wzrostem sprzedaży exportowej poszukuje do swojej siedziby w Lublinie osoby na stanowisko:</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jc w:val="center"/>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FF6600"/>
                <w:sz w:val="24"/>
                <w:szCs w:val="24"/>
                <w:lang w:eastAsia="pl-PL"/>
              </w:rPr>
              <w:t>Specjalista ds. Exportu (z językiem angielskim)</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after="0"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747474"/>
                <w:sz w:val="24"/>
                <w:szCs w:val="24"/>
                <w:lang w:eastAsia="pl-PL"/>
              </w:rPr>
              <w:t>Osoba zatrudniona na tym stanowisku będzie odpowiedzialna za budowanie sieci dealerskiej na rynkach zagranicznych, a w szczególności za:</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wyszukiwanie i nawiązywanie relacji z firmami mogącymi zostać dealerami na poszczególne kraje,</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realizacja działań handlowych w oparciu o plany exportowe,</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pełne wsparcie dealerów w realizacji projektów dla ostatecznych klientów,</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doradztwo w zakresie doboru najlepszych rozwiązań inwestycyjnych,</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uczestnictwo w zagranicznych jak i polskich targach branżowych, </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analizowanie potrzeb i wymagań klienta oraz analizowanie konkurencji w poszczególnych krajach, </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realizację działań marketingowych i lojalnościowych w poszczególnych krajach, </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prowadzenie spotkań oraz prezentacji handlowych dla klientów,</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wycena i kosztorysowanie ofert,</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pilnowanie terminowości realizacji projektów u klienta,</w:t>
            </w:r>
          </w:p>
          <w:p w:rsidR="00F555E0" w:rsidRPr="00F555E0" w:rsidRDefault="00F555E0" w:rsidP="00F555E0">
            <w:pPr>
              <w:numPr>
                <w:ilvl w:val="0"/>
                <w:numId w:val="1"/>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tworzenie raportów sprzedażowych i zarządzanie bazą danych klientów,</w:t>
            </w:r>
          </w:p>
          <w:p w:rsidR="00F555E0" w:rsidRPr="00F555E0" w:rsidRDefault="00F555E0" w:rsidP="00F555E0">
            <w:pPr>
              <w:spacing w:after="0"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b/>
                <w:bCs/>
                <w:color w:val="FF6600"/>
                <w:sz w:val="20"/>
                <w:szCs w:val="20"/>
                <w:lang w:eastAsia="pl-PL"/>
              </w:rPr>
              <w:t>Oczekiwania pracodawcy:</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doświadczenie na podobnym stanowisku w obszarze sprzedaży exportowej (mile widziana branża techniczna),</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bardzo dobra znajomość j. angielskiego,</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znajomość dodatkowego języka będzie dużym atutem,</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zainteresowania techniczne oraz elementarna wiedza w zakresie projektów inwestycyjno-budowlanych </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umiejętności planowania oraz analizowania danych sprzedażowych </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doświadczenie w poszukiwaniu nowych klientów oraz nawiązywaniu długofalowych relacji biznesowych</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samodzielność w działaniu oraz umiejętność realizowania zadań ukierunkowanych na wyniki, </w:t>
            </w:r>
          </w:p>
          <w:p w:rsidR="00F555E0" w:rsidRPr="00F555E0" w:rsidRDefault="00F555E0" w:rsidP="00F555E0">
            <w:pPr>
              <w:numPr>
                <w:ilvl w:val="0"/>
                <w:numId w:val="2"/>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prawo jazdy kat. B.</w:t>
            </w:r>
          </w:p>
          <w:p w:rsidR="00F555E0" w:rsidRPr="00F555E0" w:rsidRDefault="00F555E0" w:rsidP="00F555E0">
            <w:pPr>
              <w:spacing w:after="0"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b/>
                <w:bCs/>
                <w:color w:val="FF6600"/>
                <w:sz w:val="20"/>
                <w:szCs w:val="20"/>
                <w:lang w:eastAsia="pl-PL"/>
              </w:rPr>
              <w:t>Oferta pracodawcy:</w:t>
            </w:r>
          </w:p>
          <w:p w:rsidR="00F555E0" w:rsidRPr="00F555E0" w:rsidRDefault="00F555E0" w:rsidP="00F555E0">
            <w:pPr>
              <w:numPr>
                <w:ilvl w:val="0"/>
                <w:numId w:val="3"/>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praca w firmie o znanych i rozpoznawalnych markach na rynku,</w:t>
            </w:r>
          </w:p>
          <w:p w:rsidR="00F555E0" w:rsidRPr="00F555E0" w:rsidRDefault="00F555E0" w:rsidP="00F555E0">
            <w:pPr>
              <w:numPr>
                <w:ilvl w:val="0"/>
                <w:numId w:val="3"/>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szkolenia oraz wdrożenie w stanowisko pracy,</w:t>
            </w:r>
          </w:p>
          <w:p w:rsidR="00F555E0" w:rsidRPr="00F555E0" w:rsidRDefault="00F555E0" w:rsidP="00F555E0">
            <w:pPr>
              <w:numPr>
                <w:ilvl w:val="0"/>
                <w:numId w:val="3"/>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możliwości rozwoju w strukturach firmy, </w:t>
            </w:r>
          </w:p>
          <w:p w:rsidR="00F555E0" w:rsidRPr="00F555E0" w:rsidRDefault="00F555E0" w:rsidP="00F555E0">
            <w:pPr>
              <w:numPr>
                <w:ilvl w:val="0"/>
                <w:numId w:val="3"/>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lastRenderedPageBreak/>
              <w:t>stabilne zatrudnienie w oparciu o umowę o pracę,</w:t>
            </w:r>
          </w:p>
          <w:p w:rsidR="00F555E0" w:rsidRPr="00F555E0" w:rsidRDefault="00F555E0" w:rsidP="00F555E0">
            <w:pPr>
              <w:numPr>
                <w:ilvl w:val="0"/>
                <w:numId w:val="3"/>
              </w:numPr>
              <w:spacing w:before="100" w:beforeAutospacing="1" w:after="100" w:afterAutospacing="1" w:line="255" w:lineRule="atLeast"/>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motywacyjne wynagrodzenie oraz dodatkowe benefity związane np. z kartą zdrowotną lub dofinansowaniem nauki,</w:t>
            </w:r>
          </w:p>
          <w:p w:rsidR="00F555E0" w:rsidRPr="00F555E0" w:rsidRDefault="00F555E0" w:rsidP="00F555E0">
            <w:pPr>
              <w:spacing w:after="0" w:line="255" w:lineRule="atLeast"/>
              <w:jc w:val="center"/>
              <w:rPr>
                <w:rFonts w:ascii="Trebuchet MS" w:eastAsia="Times New Roman" w:hAnsi="Trebuchet MS" w:cs="Times New Roman"/>
                <w:b/>
                <w:bCs/>
                <w:color w:val="747474"/>
                <w:sz w:val="20"/>
                <w:szCs w:val="20"/>
                <w:lang w:eastAsia="pl-PL"/>
              </w:rPr>
            </w:pPr>
            <w:r w:rsidRPr="00F555E0">
              <w:rPr>
                <w:rFonts w:ascii="Trebuchet MS" w:eastAsia="Times New Roman" w:hAnsi="Trebuchet MS" w:cs="Times New Roman"/>
                <w:b/>
                <w:bCs/>
                <w:color w:val="747474"/>
                <w:sz w:val="20"/>
                <w:szCs w:val="20"/>
                <w:lang w:eastAsia="pl-PL"/>
              </w:rPr>
              <w:t xml:space="preserve">Zainteresowane osoby prosimy o przesyłanie CV z dopiskiem „EXPORT" na adres: </w:t>
            </w:r>
          </w:p>
          <w:p w:rsidR="00F555E0" w:rsidRPr="00F555E0" w:rsidRDefault="00F555E0" w:rsidP="00F555E0">
            <w:pPr>
              <w:spacing w:before="100" w:beforeAutospacing="1" w:after="100" w:afterAutospacing="1" w:line="255" w:lineRule="atLeast"/>
              <w:jc w:val="center"/>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FF6600"/>
                <w:sz w:val="20"/>
                <w:szCs w:val="20"/>
                <w:lang w:eastAsia="pl-PL"/>
              </w:rPr>
              <w:t>praca@bkmc.com.pl</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jc w:val="center"/>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20"/>
                <w:szCs w:val="20"/>
                <w:lang w:eastAsia="pl-PL"/>
              </w:rPr>
              <w:t>lub kontakt z naszym biurem</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after="0" w:line="255" w:lineRule="atLeast"/>
              <w:jc w:val="center"/>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24"/>
                <w:szCs w:val="24"/>
                <w:lang w:eastAsia="pl-PL"/>
              </w:rPr>
              <w:t>BKM Consulting</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after="0" w:line="255" w:lineRule="atLeast"/>
              <w:jc w:val="center"/>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ul. Wojciechowska 5A,20-704 Lublin </w:t>
            </w:r>
          </w:p>
          <w:p w:rsidR="00F555E0" w:rsidRPr="00F555E0" w:rsidRDefault="00F555E0" w:rsidP="00F555E0">
            <w:pPr>
              <w:spacing w:after="0" w:line="255" w:lineRule="atLeast"/>
              <w:jc w:val="center"/>
              <w:rPr>
                <w:rFonts w:ascii="Trebuchet MS" w:eastAsia="Times New Roman" w:hAnsi="Trebuchet MS" w:cs="Times New Roman"/>
                <w:color w:val="747474"/>
                <w:sz w:val="20"/>
                <w:szCs w:val="20"/>
                <w:lang w:eastAsia="pl-PL"/>
              </w:rPr>
            </w:pPr>
            <w:r w:rsidRPr="00F555E0">
              <w:rPr>
                <w:rFonts w:ascii="Trebuchet MS" w:eastAsia="Times New Roman" w:hAnsi="Trebuchet MS" w:cs="Times New Roman"/>
                <w:color w:val="747474"/>
                <w:sz w:val="20"/>
                <w:szCs w:val="20"/>
                <w:lang w:eastAsia="pl-PL"/>
              </w:rPr>
              <w:t xml:space="preserve">tel.: +81 443 50 90, email: biuro@bkmc.com.pl  </w:t>
            </w:r>
          </w:p>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 xml:space="preserve">  </w:t>
            </w:r>
          </w:p>
        </w:tc>
      </w:tr>
      <w:tr w:rsidR="00F555E0" w:rsidRPr="00F555E0" w:rsidTr="00F555E0">
        <w:trPr>
          <w:tblCellSpacing w:w="0" w:type="dxa"/>
        </w:trPr>
        <w:tc>
          <w:tcPr>
            <w:tcW w:w="0" w:type="auto"/>
            <w:tcMar>
              <w:top w:w="0" w:type="dxa"/>
              <w:left w:w="0" w:type="dxa"/>
              <w:bottom w:w="300" w:type="dxa"/>
              <w:right w:w="0" w:type="dxa"/>
            </w:tcMar>
            <w:hideMark/>
          </w:tcPr>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747474"/>
                <w:sz w:val="17"/>
                <w:szCs w:val="17"/>
                <w:lang w:eastAsia="pl-PL"/>
              </w:rPr>
              <w:lastRenderedPageBreak/>
              <w:t>Jednocześnie prosimy o zamieszczenie Klauzuli w CV:</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after="0"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747474"/>
                <w:sz w:val="17"/>
                <w:szCs w:val="17"/>
                <w:lang w:eastAsia="pl-PL"/>
              </w:rPr>
              <w:br/>
            </w:r>
            <w:r w:rsidRPr="00F555E0">
              <w:rPr>
                <w:rFonts w:ascii="Trebuchet MS" w:eastAsia="Times New Roman" w:hAnsi="Trebuchet MS" w:cs="Times New Roman"/>
                <w:i/>
                <w:iCs/>
                <w:color w:val="747474"/>
                <w:sz w:val="17"/>
                <w:szCs w:val="17"/>
                <w:lang w:eastAsia="pl-PL"/>
              </w:rPr>
              <w:t>"Wyrażam zgodę na przetwarzanie podanych przeze mnie danych osobowych (włączając fotografię zamieszczoną w CV) przez administratora danych firmę BKM Consulting dla celów prowadzenia AKTUALNEJ rekrutacji, w której biorę udział, w tym na udostępnienie podanych przeze mnie danych osobowych potencjalnemu pracodawcy."</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747474"/>
                <w:sz w:val="17"/>
                <w:szCs w:val="17"/>
                <w:lang w:eastAsia="pl-PL"/>
              </w:rPr>
              <w:t>Dodatkowa zgoda na przyszłe procesy rekrutacyjne:</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i/>
                <w:iCs/>
                <w:color w:val="747474"/>
                <w:sz w:val="17"/>
                <w:szCs w:val="17"/>
                <w:lang w:eastAsia="pl-PL"/>
              </w:rPr>
              <w:t>"Wyrażam zgodę na przetwarzanie podanych przeze mnie danych osobowych (włączając fotografię zamieszczoną w CV) przez administratora danych firmę BKM Consulting dla celów prowadzenia PRZYSZŁYCH rekrutacji, w tym na przesyłanie mi ofert pracy oraz udostępnienie podanych przeze mnie danych osobowych potencjalnym pracodawcom."</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b/>
                <w:bCs/>
                <w:color w:val="747474"/>
                <w:sz w:val="17"/>
                <w:szCs w:val="17"/>
                <w:lang w:eastAsia="pl-PL"/>
              </w:rPr>
              <w:t>Informacja o przetwarzaniu Danych Osobowych:</w:t>
            </w:r>
            <w:r w:rsidRPr="00F555E0">
              <w:rPr>
                <w:rFonts w:ascii="Trebuchet MS" w:eastAsia="Times New Roman" w:hAnsi="Trebuchet MS" w:cs="Times New Roman"/>
                <w:color w:val="747474"/>
                <w:sz w:val="17"/>
                <w:szCs w:val="17"/>
                <w:lang w:eastAsia="pl-PL"/>
              </w:rPr>
              <w:t xml:space="preserve"> </w:t>
            </w:r>
          </w:p>
          <w:p w:rsidR="00F555E0" w:rsidRPr="00F555E0" w:rsidRDefault="00F555E0" w:rsidP="00F555E0">
            <w:p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 xml:space="preserve">Zgodnie z art. 13 ogólnego rozporządzenia o ochronie danych osobowych z dnia 27 kwietnia 2016 r. (Dz. Urz. UE L 119 z 04.05.2016) informujemy, iż: </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administratorem Pani/Pana danych osobowych jest BKM Consulting, ul. Wojciechowska 5A, 20-704 Lublin,</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Pani/Pana dane osobowe przetwarzane są dla celów udziału w procesie rekrutacji na stanowisko, na które Pan/Pani aplikuje, a w przypadku wyrażenia przez Pana/Pani odrębnej zgody, również dla celów przyszłych rekrutacji.</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dane osobowe zawarte w dokumentach aplikacyjnych nie będą przetwarzane w innym celu niż przy procesach rekrutacyjnych realizowanych przez administratora . </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dane osobowe przetwarzane są przez czas niezbędny dla przeprowadzenia procesu rekrutacji, w którym bierze Pan/Pani udział, a w przypadku wyrażenia przez Pana/Pani osobnej zgody również przez czas trwania przyszłych rekrutacji (nie dłużej niż przez 36 miesięcy - 3 lat), w każdym razie nie dłużej niż do dnia wycofania zgody.</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 xml:space="preserve">Pani/Pana dane osobowe przy realizacji rekrutacji będą poddawane procesowi profilowania w formie zwykłej (nie zautomatyzowanej). Administrator w celu realizacji rekrutacji używa kryteriów wyszukiwania tzw. </w:t>
            </w:r>
            <w:proofErr w:type="spellStart"/>
            <w:r w:rsidRPr="00F555E0">
              <w:rPr>
                <w:rFonts w:ascii="Trebuchet MS" w:eastAsia="Times New Roman" w:hAnsi="Trebuchet MS" w:cs="Times New Roman"/>
                <w:color w:val="747474"/>
                <w:sz w:val="17"/>
                <w:szCs w:val="17"/>
                <w:lang w:eastAsia="pl-PL"/>
              </w:rPr>
              <w:t>tagów</w:t>
            </w:r>
            <w:proofErr w:type="spellEnd"/>
            <w:r w:rsidRPr="00F555E0">
              <w:rPr>
                <w:rFonts w:ascii="Trebuchet MS" w:eastAsia="Times New Roman" w:hAnsi="Trebuchet MS" w:cs="Times New Roman"/>
                <w:color w:val="747474"/>
                <w:sz w:val="17"/>
                <w:szCs w:val="17"/>
                <w:lang w:eastAsia="pl-PL"/>
              </w:rPr>
              <w:t xml:space="preserve"> przez co zyskuje zbiór kandydatów spełniających kryteria dotyczące rekrutacji. Profilowanie danych dotyczą takich kryteriów jak: nazwa stanowiska (hierarchia), specjalizacja stanowiska (doświadczenie), nazwa firmy w której kandydat pracuje, </w:t>
            </w:r>
            <w:r w:rsidRPr="00F555E0">
              <w:rPr>
                <w:rFonts w:ascii="Trebuchet MS" w:eastAsia="Times New Roman" w:hAnsi="Trebuchet MS" w:cs="Times New Roman"/>
                <w:color w:val="747474"/>
                <w:sz w:val="17"/>
                <w:szCs w:val="17"/>
                <w:lang w:eastAsia="pl-PL"/>
              </w:rPr>
              <w:lastRenderedPageBreak/>
              <w:t>poziom wykształcenia, poziom znajomości języka obcego, miejsce zamieszkania lub preferowane miejsce zatrudnienia, branża w której kandydat pracuje, dodatkowe umiejętności (np. obsługa programów komputerowych, umiejętności techniczne, inne), uprawnienia (np. spawanie, wózki widłowe, suwnice, eksploatacyjne i dozorowe, inne). Każdej osobie przysługuje prawo wniesienia sprzeciwu względem profilowania jakiego dokonuje administrator.</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podstawę prawną przetwarzania danych osobowych stanowi Pana/Pani zgoda, jak również przepisy ustawy z dnia 26 czerwca 1974 roku Kodeksu pracy (art. 221), ustawy z dnia 10 maja 2018 r o ochronie danych osobowych oraz Rozporządzenia Parlamentu Europejskiego i Rady (UE) 2016/679 z dnia 27 kwietnia 2016 r. w sprawie ochrony osób fizycznych.</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zgoda może być w każdej chwili cofnięta, przy czym jej cofnięcie pozostaje bez wpływu na zgodność z prawem przetwarzania, którego dokonano na jej podstawie. Cofnięcie zgody powoduje, że Państwa udział w procesach rekrutacji nie będzie możliwy.</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odbiorcami danych osobowych będą wyłącznie podmioty uprawnione do uzyskania danych osobowych na podstawie przepisów prawa oraz upoważnieni pracownicy administratora; podmioty przetwarzające dane w jego imieniu (obsługa IT, obsługa prawna, dostawca oprogramowania) ; potencjalni pracodawcy, na rzecz których prowadzona jest lub będzie rekrutacja,</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przysługuje Pani/Panu prawo do żądania od administratora dostępu do danych osobowych, prawo do ich sprostowania, usunięcia lub ograniczenia przetwarzania, prawo do wniesienia sprzeciwu wobec przetwarzania, prawo do przenoszenia danych, prawo do cofnięcia zgody w dowolnym momencie oraz ma Pani/Pan prawo wniesienia skargi do organu nadzorczego Prezesa Urzędu Ochrony Danych Osobowych . </w:t>
            </w:r>
          </w:p>
          <w:p w:rsidR="00F555E0" w:rsidRPr="00F555E0" w:rsidRDefault="00F555E0" w:rsidP="00F555E0">
            <w:pPr>
              <w:numPr>
                <w:ilvl w:val="0"/>
                <w:numId w:val="4"/>
              </w:numPr>
              <w:spacing w:before="100" w:beforeAutospacing="1" w:after="100" w:afterAutospacing="1" w:line="255" w:lineRule="atLeast"/>
              <w:rPr>
                <w:rFonts w:ascii="Trebuchet MS" w:eastAsia="Times New Roman" w:hAnsi="Trebuchet MS" w:cs="Times New Roman"/>
                <w:color w:val="747474"/>
                <w:sz w:val="17"/>
                <w:szCs w:val="17"/>
                <w:lang w:eastAsia="pl-PL"/>
              </w:rPr>
            </w:pPr>
            <w:r w:rsidRPr="00F555E0">
              <w:rPr>
                <w:rFonts w:ascii="Trebuchet MS" w:eastAsia="Times New Roman" w:hAnsi="Trebuchet MS" w:cs="Times New Roman"/>
                <w:color w:val="747474"/>
                <w:sz w:val="17"/>
                <w:szCs w:val="17"/>
                <w:lang w:eastAsia="pl-PL"/>
              </w:rPr>
              <w:t>Podanie danych osobowych jest dobrowolne, niemniej stanowi warunek Pani / Pana udziału w procesie rekrutacji. W razie pytań dotyczących zasad prywatności i przetwarzania danych w BKM Consulting prosimy o kontakt pod adresem email: biuro@bkmc.com.pl lub telefonem +81 443 50 90</w:t>
            </w:r>
          </w:p>
        </w:tc>
      </w:tr>
    </w:tbl>
    <w:p w:rsidR="002535EA" w:rsidRDefault="002535EA"/>
    <w:sectPr w:rsidR="0025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9BD"/>
    <w:multiLevelType w:val="multilevel"/>
    <w:tmpl w:val="FC5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76B7B"/>
    <w:multiLevelType w:val="multilevel"/>
    <w:tmpl w:val="4D0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62009"/>
    <w:multiLevelType w:val="multilevel"/>
    <w:tmpl w:val="7A32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81C87"/>
    <w:multiLevelType w:val="multilevel"/>
    <w:tmpl w:val="2A3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E0"/>
    <w:rsid w:val="002535EA"/>
    <w:rsid w:val="00F55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21D8"/>
  <w15:chartTrackingRefBased/>
  <w15:docId w15:val="{BEAB1FB4-8398-4A99-9D40-FC2863FA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55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555E0"/>
    <w:rPr>
      <w:b/>
      <w:bCs/>
    </w:rPr>
  </w:style>
  <w:style w:type="character" w:styleId="Uwydatnienie">
    <w:name w:val="Emphasis"/>
    <w:basedOn w:val="Domylnaczcionkaakapitu"/>
    <w:uiPriority w:val="20"/>
    <w:qFormat/>
    <w:rsid w:val="00F55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5866">
      <w:bodyDiv w:val="1"/>
      <w:marLeft w:val="0"/>
      <w:marRight w:val="0"/>
      <w:marTop w:val="0"/>
      <w:marBottom w:val="0"/>
      <w:divBdr>
        <w:top w:val="none" w:sz="0" w:space="0" w:color="auto"/>
        <w:left w:val="none" w:sz="0" w:space="0" w:color="auto"/>
        <w:bottom w:val="none" w:sz="0" w:space="0" w:color="auto"/>
        <w:right w:val="none" w:sz="0" w:space="0" w:color="auto"/>
      </w:divBdr>
      <w:divsChild>
        <w:div w:id="202719564">
          <w:marLeft w:val="0"/>
          <w:marRight w:val="0"/>
          <w:marTop w:val="0"/>
          <w:marBottom w:val="0"/>
          <w:divBdr>
            <w:top w:val="none" w:sz="0" w:space="0" w:color="auto"/>
            <w:left w:val="none" w:sz="0" w:space="0" w:color="auto"/>
            <w:bottom w:val="none" w:sz="0" w:space="0" w:color="auto"/>
            <w:right w:val="none" w:sz="0" w:space="0" w:color="auto"/>
          </w:divBdr>
          <w:divsChild>
            <w:div w:id="1364819226">
              <w:marLeft w:val="0"/>
              <w:marRight w:val="0"/>
              <w:marTop w:val="0"/>
              <w:marBottom w:val="0"/>
              <w:divBdr>
                <w:top w:val="none" w:sz="0" w:space="0" w:color="auto"/>
                <w:left w:val="none" w:sz="0" w:space="0" w:color="auto"/>
                <w:bottom w:val="none" w:sz="0" w:space="0" w:color="auto"/>
                <w:right w:val="none" w:sz="0" w:space="0" w:color="auto"/>
              </w:divBdr>
              <w:divsChild>
                <w:div w:id="145172742">
                  <w:marLeft w:val="0"/>
                  <w:marRight w:val="0"/>
                  <w:marTop w:val="0"/>
                  <w:marBottom w:val="0"/>
                  <w:divBdr>
                    <w:top w:val="none" w:sz="0" w:space="0" w:color="auto"/>
                    <w:left w:val="none" w:sz="0" w:space="0" w:color="auto"/>
                    <w:bottom w:val="none" w:sz="0" w:space="0" w:color="auto"/>
                    <w:right w:val="none" w:sz="0" w:space="0" w:color="auto"/>
                  </w:divBdr>
                  <w:divsChild>
                    <w:div w:id="1348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5821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cp:revision>
  <dcterms:created xsi:type="dcterms:W3CDTF">2019-04-29T07:11:00Z</dcterms:created>
  <dcterms:modified xsi:type="dcterms:W3CDTF">2019-04-29T07:13:00Z</dcterms:modified>
</cp:coreProperties>
</file>