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6" w:rsidRPr="008C12BF" w:rsidRDefault="00C1082B" w:rsidP="00C1082B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8C12BF"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6D0166" w:rsidRPr="008C12BF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6D0166" w:rsidRPr="008C12BF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6D0166" w:rsidRPr="008C12BF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zawarta w</w:t>
      </w:r>
      <w:r w:rsidR="00C51F30" w:rsidRPr="008C12BF">
        <w:rPr>
          <w:rFonts w:asciiTheme="minorHAnsi" w:hAnsiTheme="minorHAnsi"/>
          <w:sz w:val="18"/>
          <w:szCs w:val="18"/>
        </w:rPr>
        <w:t xml:space="preserve"> Lublinie w dniu ………………………..2019</w:t>
      </w:r>
      <w:r w:rsidRPr="008C12BF">
        <w:rPr>
          <w:rFonts w:asciiTheme="minorHAnsi" w:hAnsiTheme="minorHAnsi"/>
          <w:sz w:val="18"/>
          <w:szCs w:val="18"/>
        </w:rPr>
        <w:t>r., pomiędzy:</w:t>
      </w:r>
    </w:p>
    <w:p w:rsidR="006D0166" w:rsidRPr="008C12BF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8C12BF" w:rsidRDefault="006D0166" w:rsidP="006D0166">
      <w:pPr>
        <w:jc w:val="both"/>
        <w:rPr>
          <w:rFonts w:asciiTheme="minorHAnsi" w:hAnsiTheme="minorHAnsi" w:cs="Arial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8C12BF">
        <w:rPr>
          <w:rFonts w:asciiTheme="minorHAnsi" w:hAnsiTheme="minorHAnsi"/>
          <w:b/>
          <w:sz w:val="18"/>
          <w:szCs w:val="18"/>
        </w:rPr>
        <w:t>„Zamawiającym”,</w:t>
      </w:r>
      <w:r w:rsidRPr="008C12BF">
        <w:rPr>
          <w:rFonts w:asciiTheme="minorHAnsi" w:hAnsiTheme="minorHAnsi"/>
          <w:sz w:val="18"/>
          <w:szCs w:val="18"/>
        </w:rPr>
        <w:t xml:space="preserve">  reprezentowanym przez </w:t>
      </w:r>
      <w:r w:rsidRPr="008C12BF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8C12BF">
        <w:rPr>
          <w:rFonts w:asciiTheme="minorHAnsi" w:hAnsiTheme="minorHAnsi"/>
          <w:sz w:val="18"/>
          <w:szCs w:val="18"/>
        </w:rPr>
        <w:t xml:space="preserve">     </w:t>
      </w:r>
      <w:r w:rsidRPr="008C12BF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6D0166" w:rsidRPr="008C12BF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a:</w:t>
      </w:r>
    </w:p>
    <w:p w:rsidR="006D0166" w:rsidRPr="008C12BF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6D0166" w:rsidRPr="008C12BF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zwanym/ą dalej w treści umowy „</w:t>
      </w:r>
      <w:r w:rsidRPr="008C12BF">
        <w:rPr>
          <w:rFonts w:asciiTheme="minorHAnsi" w:hAnsiTheme="minorHAnsi" w:cs="Arial"/>
          <w:b/>
          <w:sz w:val="18"/>
          <w:szCs w:val="18"/>
        </w:rPr>
        <w:t>Wykonawcą</w:t>
      </w:r>
      <w:r w:rsidRPr="008C12BF">
        <w:rPr>
          <w:rFonts w:asciiTheme="minorHAnsi" w:hAnsiTheme="minorHAnsi" w:cs="Arial"/>
          <w:sz w:val="18"/>
          <w:szCs w:val="18"/>
        </w:rPr>
        <w:t xml:space="preserve">”, </w:t>
      </w:r>
    </w:p>
    <w:p w:rsidR="006D0166" w:rsidRPr="008C12BF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6D0166" w:rsidRPr="008C12BF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B463E0" w:rsidRPr="008C12BF" w:rsidRDefault="00B463E0" w:rsidP="00B463E0">
      <w:pPr>
        <w:autoSpaceDE w:val="0"/>
        <w:autoSpaceDN w:val="0"/>
        <w:adjustRightInd w:val="0"/>
        <w:jc w:val="both"/>
        <w:rPr>
          <w:rFonts w:ascii="Calibri" w:eastAsia="Malgun Gothic" w:hAnsi="Calibri" w:cs="Arial"/>
          <w:sz w:val="18"/>
          <w:szCs w:val="18"/>
        </w:rPr>
      </w:pPr>
      <w:r w:rsidRPr="008C12BF">
        <w:rPr>
          <w:rFonts w:ascii="Calibri" w:eastAsia="Malgun Gothic" w:hAnsi="Calibri" w:cs="Arial"/>
          <w:sz w:val="18"/>
          <w:szCs w:val="18"/>
        </w:rPr>
        <w:t>W wyniku post</w:t>
      </w:r>
      <w:r w:rsidRPr="008C12BF">
        <w:rPr>
          <w:rFonts w:ascii="Calibri" w:eastAsia="MS Gothic" w:hAnsi="Calibri" w:cs="Arial"/>
          <w:sz w:val="18"/>
          <w:szCs w:val="18"/>
        </w:rPr>
        <w:t>ę</w:t>
      </w:r>
      <w:r w:rsidRPr="008C12BF">
        <w:rPr>
          <w:rFonts w:ascii="Calibri" w:eastAsia="Malgun Gothic" w:hAnsi="Calibri" w:cs="Arial"/>
          <w:sz w:val="18"/>
          <w:szCs w:val="18"/>
        </w:rPr>
        <w:t xml:space="preserve">powania o udzielenie zamówienia publicznego przeprowadzonego w trybie przetargu nieograniczonego na podstawie art. 10 ust. 1 oraz art. 39 </w:t>
      </w:r>
      <w:r w:rsidRPr="008C12BF">
        <w:rPr>
          <w:rFonts w:ascii="Calibri" w:hAnsi="Calibri" w:cs="Arial"/>
          <w:sz w:val="18"/>
          <w:szCs w:val="18"/>
        </w:rPr>
        <w:t xml:space="preserve">i następne, </w:t>
      </w:r>
      <w:r w:rsidRPr="008C12BF">
        <w:rPr>
          <w:rFonts w:ascii="Calibri" w:eastAsia="Malgun Gothic" w:hAnsi="Calibri" w:cs="Arial"/>
          <w:sz w:val="18"/>
          <w:szCs w:val="18"/>
        </w:rPr>
        <w:t>ustawy z dnia 29 stycznia 2004r. Prawo zamówie</w:t>
      </w:r>
      <w:r w:rsidRPr="008C12BF">
        <w:rPr>
          <w:rFonts w:ascii="Calibri" w:eastAsia="MS Gothic" w:hAnsi="Calibri" w:cs="Arial"/>
          <w:sz w:val="18"/>
          <w:szCs w:val="18"/>
        </w:rPr>
        <w:t>ń</w:t>
      </w:r>
      <w:r w:rsidR="00364939">
        <w:rPr>
          <w:rFonts w:ascii="Calibri" w:eastAsia="Malgun Gothic" w:hAnsi="Calibri" w:cs="Arial"/>
          <w:sz w:val="18"/>
          <w:szCs w:val="18"/>
        </w:rPr>
        <w:t xml:space="preserve"> publicznych (Dz. U. z 2018r. poz. 1986 ze zmianami) </w:t>
      </w:r>
      <w:r w:rsidRPr="008C12BF">
        <w:rPr>
          <w:rFonts w:ascii="Calibri" w:eastAsia="Malgun Gothic" w:hAnsi="Calibri" w:cs="Arial"/>
          <w:sz w:val="18"/>
          <w:szCs w:val="18"/>
        </w:rPr>
        <w:t>zwanej dalej ustaw</w:t>
      </w:r>
      <w:r w:rsidRPr="008C12BF">
        <w:rPr>
          <w:rFonts w:ascii="Calibri" w:eastAsia="MS Gothic" w:hAnsi="Calibri" w:cs="Arial"/>
          <w:sz w:val="18"/>
          <w:szCs w:val="18"/>
        </w:rPr>
        <w:t>ą</w:t>
      </w:r>
      <w:r w:rsidRPr="008C12BF">
        <w:rPr>
          <w:rFonts w:ascii="Calibri" w:eastAsia="Malgun Gothic" w:hAnsi="Calibri" w:cs="Arial"/>
          <w:sz w:val="18"/>
          <w:szCs w:val="18"/>
        </w:rPr>
        <w:t xml:space="preserve"> PZP, została zawarta umowa o nast</w:t>
      </w:r>
      <w:r w:rsidRPr="008C12BF">
        <w:rPr>
          <w:rFonts w:ascii="Calibri" w:eastAsia="MS Gothic" w:hAnsi="Calibri" w:cs="Arial"/>
          <w:sz w:val="18"/>
          <w:szCs w:val="18"/>
        </w:rPr>
        <w:t>ę</w:t>
      </w:r>
      <w:r w:rsidRPr="008C12BF">
        <w:rPr>
          <w:rFonts w:ascii="Calibri" w:eastAsia="Malgun Gothic" w:hAnsi="Calibri" w:cs="Arial"/>
          <w:sz w:val="18"/>
          <w:szCs w:val="18"/>
        </w:rPr>
        <w:t>puj</w:t>
      </w:r>
      <w:r w:rsidRPr="008C12BF">
        <w:rPr>
          <w:rFonts w:ascii="Calibri" w:eastAsia="MS Gothic" w:hAnsi="Calibri" w:cs="Arial"/>
          <w:sz w:val="18"/>
          <w:szCs w:val="18"/>
        </w:rPr>
        <w:t>ą</w:t>
      </w:r>
      <w:r w:rsidRPr="008C12BF">
        <w:rPr>
          <w:rFonts w:ascii="Calibri" w:eastAsia="Malgun Gothic" w:hAnsi="Calibri" w:cs="Arial"/>
          <w:sz w:val="18"/>
          <w:szCs w:val="18"/>
        </w:rPr>
        <w:t>cej tre</w:t>
      </w:r>
      <w:r w:rsidRPr="008C12BF">
        <w:rPr>
          <w:rFonts w:ascii="Calibri" w:eastAsia="MS Gothic" w:hAnsi="Calibri" w:cs="Arial"/>
          <w:sz w:val="18"/>
          <w:szCs w:val="18"/>
        </w:rPr>
        <w:t>ś</w:t>
      </w:r>
      <w:r w:rsidRPr="008C12BF">
        <w:rPr>
          <w:rFonts w:ascii="Calibri" w:eastAsia="Malgun Gothic" w:hAnsi="Calibri" w:cs="Arial"/>
          <w:sz w:val="18"/>
          <w:szCs w:val="18"/>
        </w:rPr>
        <w:t>ci:</w:t>
      </w:r>
    </w:p>
    <w:p w:rsidR="006D0166" w:rsidRPr="008C12BF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8C12BF" w:rsidRDefault="006D0166" w:rsidP="00022BC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1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Przedmiot umowy</w:t>
      </w:r>
    </w:p>
    <w:p w:rsidR="006D0166" w:rsidRPr="00E22036" w:rsidRDefault="006D0166" w:rsidP="00E22036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Pr="008C12BF">
        <w:rPr>
          <w:rFonts w:asciiTheme="minorHAnsi" w:hAnsiTheme="minorHAnsi"/>
          <w:b/>
          <w:sz w:val="18"/>
          <w:szCs w:val="18"/>
        </w:rPr>
        <w:t>„</w:t>
      </w:r>
      <w:r w:rsidR="00E22036" w:rsidRPr="00E22036">
        <w:rPr>
          <w:rFonts w:ascii="Calibri" w:hAnsi="Calibri"/>
          <w:b/>
          <w:sz w:val="18"/>
          <w:szCs w:val="18"/>
        </w:rPr>
        <w:t>Wykonanie dokumentacji projektowej wymiany wind w budynku Biblioteki Głównej U</w:t>
      </w:r>
      <w:r w:rsidR="00E22036">
        <w:rPr>
          <w:rFonts w:ascii="Calibri" w:hAnsi="Calibri"/>
          <w:b/>
          <w:sz w:val="18"/>
          <w:szCs w:val="18"/>
        </w:rPr>
        <w:t xml:space="preserve">niwersytetu Marii Curie Skłodowskiej </w:t>
      </w:r>
      <w:r w:rsidR="00E22036" w:rsidRPr="00E22036">
        <w:rPr>
          <w:rFonts w:ascii="Calibri" w:hAnsi="Calibri"/>
          <w:b/>
          <w:sz w:val="18"/>
          <w:szCs w:val="18"/>
        </w:rPr>
        <w:t>ul</w:t>
      </w:r>
      <w:r w:rsidR="00E22036">
        <w:rPr>
          <w:rFonts w:ascii="Calibri" w:hAnsi="Calibri"/>
          <w:b/>
          <w:sz w:val="18"/>
          <w:szCs w:val="18"/>
        </w:rPr>
        <w:t xml:space="preserve">. </w:t>
      </w:r>
      <w:r w:rsidR="00E22036" w:rsidRPr="00E22036">
        <w:rPr>
          <w:rFonts w:ascii="Calibri" w:hAnsi="Calibri"/>
          <w:b/>
          <w:sz w:val="18"/>
          <w:szCs w:val="18"/>
        </w:rPr>
        <w:t xml:space="preserve">Radziszewskiego 11 w Lublinie” </w:t>
      </w:r>
      <w:r w:rsidRPr="00E22036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E22036">
        <w:rPr>
          <w:rFonts w:asciiTheme="minorHAnsi" w:hAnsiTheme="minorHAnsi"/>
          <w:b/>
          <w:sz w:val="18"/>
          <w:szCs w:val="18"/>
        </w:rPr>
        <w:t>.</w:t>
      </w:r>
    </w:p>
    <w:p w:rsidR="006D0166" w:rsidRPr="008C12BF" w:rsidRDefault="006D0166" w:rsidP="006D0166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6D0166" w:rsidRPr="008C12BF" w:rsidRDefault="00022BC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Spo</w:t>
      </w:r>
      <w:r w:rsidR="00B23A3E" w:rsidRPr="008C12BF">
        <w:rPr>
          <w:rFonts w:asciiTheme="minorHAnsi" w:hAnsiTheme="minorHAnsi"/>
          <w:sz w:val="18"/>
          <w:szCs w:val="18"/>
        </w:rPr>
        <w:t>rz</w:t>
      </w:r>
      <w:r w:rsidRPr="008C12BF">
        <w:rPr>
          <w:rFonts w:asciiTheme="minorHAnsi" w:hAnsiTheme="minorHAnsi"/>
          <w:sz w:val="18"/>
          <w:szCs w:val="18"/>
        </w:rPr>
        <w:t>ądzenie</w:t>
      </w:r>
      <w:r w:rsidR="006D0166" w:rsidRPr="008C12BF">
        <w:rPr>
          <w:rFonts w:asciiTheme="minorHAnsi" w:hAnsiTheme="minorHAnsi"/>
          <w:sz w:val="18"/>
          <w:szCs w:val="18"/>
        </w:rPr>
        <w:t xml:space="preserve"> inwentaryzacji istniejącego budynku </w:t>
      </w:r>
      <w:r w:rsidR="00A74925" w:rsidRPr="008C12BF">
        <w:rPr>
          <w:rFonts w:asciiTheme="minorHAnsi" w:hAnsiTheme="minorHAnsi"/>
          <w:sz w:val="18"/>
          <w:szCs w:val="18"/>
        </w:rPr>
        <w:t xml:space="preserve">w </w:t>
      </w:r>
      <w:r w:rsidR="006D0166" w:rsidRPr="008C12BF">
        <w:rPr>
          <w:rFonts w:asciiTheme="minorHAnsi" w:hAnsiTheme="minorHAnsi"/>
          <w:sz w:val="18"/>
          <w:szCs w:val="18"/>
        </w:rPr>
        <w:t>zakresie objętym przedmiotem zamówienia, niezbędnym do sporządzenia dokumentacji projektowej i kosztorysów.</w:t>
      </w:r>
    </w:p>
    <w:p w:rsidR="006D0166" w:rsidRPr="008C12BF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 wielobranżowego projektu budowlanego</w:t>
      </w:r>
      <w:r w:rsidR="00B463E0" w:rsidRPr="008C12BF">
        <w:rPr>
          <w:rFonts w:asciiTheme="minorHAnsi" w:hAnsiTheme="minorHAnsi"/>
          <w:bCs/>
          <w:sz w:val="18"/>
          <w:szCs w:val="18"/>
        </w:rPr>
        <w:t xml:space="preserve"> z</w:t>
      </w:r>
      <w:r w:rsidR="00B463E0" w:rsidRPr="008C12BF">
        <w:rPr>
          <w:rFonts w:asciiTheme="minorHAnsi" w:hAnsiTheme="minorHAnsi"/>
          <w:sz w:val="18"/>
          <w:szCs w:val="18"/>
        </w:rPr>
        <w:t xml:space="preserve">godnie z rozporządzeniem Ministra Infrastruktury z dnia 2 września 2004r. w sprawie szczegółowego zakresu i formy dokumentacji projektowej, specyfikacji technicznych wykonania i odbioru robót budowlanych oraz programu funkcjonalno - użytkowego (Dz. U. Nr 2013 poz. 1129 z </w:t>
      </w:r>
      <w:proofErr w:type="spellStart"/>
      <w:r w:rsidR="00B463E0" w:rsidRPr="008C12BF">
        <w:rPr>
          <w:rFonts w:asciiTheme="minorHAnsi" w:hAnsiTheme="minorHAnsi"/>
          <w:sz w:val="18"/>
          <w:szCs w:val="18"/>
        </w:rPr>
        <w:t>późn</w:t>
      </w:r>
      <w:proofErr w:type="spellEnd"/>
      <w:r w:rsidR="00B463E0" w:rsidRPr="008C12BF">
        <w:rPr>
          <w:rFonts w:asciiTheme="minorHAnsi" w:hAnsiTheme="minorHAnsi"/>
          <w:sz w:val="18"/>
          <w:szCs w:val="18"/>
        </w:rPr>
        <w:t>. zm.)</w:t>
      </w:r>
      <w:r w:rsidRPr="008C12BF">
        <w:rPr>
          <w:rFonts w:asciiTheme="minorHAnsi" w:hAnsiTheme="minorHAnsi"/>
          <w:bCs/>
          <w:sz w:val="18"/>
          <w:szCs w:val="18"/>
        </w:rPr>
        <w:t>.</w:t>
      </w:r>
    </w:p>
    <w:p w:rsidR="006D0166" w:rsidRPr="008C12BF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 wielobranżowego projektu wykonawczego</w:t>
      </w:r>
      <w:r w:rsidR="00B463E0" w:rsidRPr="008C12BF">
        <w:rPr>
          <w:rFonts w:asciiTheme="minorHAnsi" w:hAnsiTheme="minorHAnsi"/>
          <w:bCs/>
          <w:sz w:val="18"/>
          <w:szCs w:val="18"/>
        </w:rPr>
        <w:t xml:space="preserve"> z</w:t>
      </w:r>
      <w:r w:rsidR="00B463E0" w:rsidRPr="008C12BF">
        <w:rPr>
          <w:rFonts w:asciiTheme="minorHAnsi" w:hAnsiTheme="minorHAnsi"/>
          <w:sz w:val="18"/>
          <w:szCs w:val="18"/>
        </w:rPr>
        <w:t>godnie z rozporządzeniem Ministra Infrastruktury z dnia 2 września 2004r. w sprawie szczegółowego zakresu i formy dokumentacji projektowej, specyfikacji technicznych wykonania i odbioru robót budowlanych oraz programu funkcjonalno - użytkowego (Dz. U. Nr 2013 poz. 1129 z </w:t>
      </w:r>
      <w:proofErr w:type="spellStart"/>
      <w:r w:rsidR="00B463E0" w:rsidRPr="008C12BF">
        <w:rPr>
          <w:rFonts w:asciiTheme="minorHAnsi" w:hAnsiTheme="minorHAnsi"/>
          <w:sz w:val="18"/>
          <w:szCs w:val="18"/>
        </w:rPr>
        <w:t>późn</w:t>
      </w:r>
      <w:proofErr w:type="spellEnd"/>
      <w:r w:rsidR="00B463E0" w:rsidRPr="008C12BF">
        <w:rPr>
          <w:rFonts w:asciiTheme="minorHAnsi" w:hAnsiTheme="minorHAnsi"/>
          <w:sz w:val="18"/>
          <w:szCs w:val="18"/>
        </w:rPr>
        <w:t>. zm.).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</w:t>
      </w:r>
      <w:r w:rsidRPr="008C12BF">
        <w:rPr>
          <w:rFonts w:asciiTheme="minorHAnsi" w:hAnsiTheme="minorHAnsi"/>
          <w:sz w:val="18"/>
          <w:szCs w:val="18"/>
        </w:rPr>
        <w:t xml:space="preserve"> kosztorysu inwestorskiego </w:t>
      </w:r>
      <w:r w:rsidR="00A137B3" w:rsidRPr="008C12BF">
        <w:rPr>
          <w:rFonts w:asciiTheme="minorHAnsi" w:hAnsiTheme="minorHAnsi"/>
          <w:sz w:val="18"/>
          <w:szCs w:val="18"/>
        </w:rPr>
        <w:t xml:space="preserve">i przedmiarów robót </w:t>
      </w:r>
      <w:r w:rsidRPr="008C12BF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8C12BF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</w:t>
      </w:r>
      <w:r w:rsidRPr="008C12BF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</w:t>
      </w:r>
      <w:r w:rsidRPr="008C12BF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niezbędnych warunków zabudowy/ decyzji ustalającej lokalizację celu publicznego (</w:t>
      </w:r>
      <w:r w:rsidR="000D7D56" w:rsidRPr="008C12BF">
        <w:rPr>
          <w:rFonts w:asciiTheme="minorHAnsi" w:hAnsiTheme="minorHAnsi"/>
          <w:sz w:val="18"/>
          <w:szCs w:val="18"/>
        </w:rPr>
        <w:t>o ile będzie wymagane</w:t>
      </w:r>
      <w:r w:rsidRPr="008C12BF">
        <w:rPr>
          <w:rFonts w:asciiTheme="minorHAnsi" w:hAnsiTheme="minorHAnsi"/>
          <w:sz w:val="18"/>
          <w:szCs w:val="18"/>
        </w:rPr>
        <w:t>).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niezbędnych uzgodnień m.in. w zakresie ppoż., wymagań sanita</w:t>
      </w:r>
      <w:r w:rsidR="00A74925" w:rsidRPr="008C12BF">
        <w:rPr>
          <w:rFonts w:asciiTheme="minorHAnsi" w:hAnsiTheme="minorHAnsi"/>
          <w:sz w:val="18"/>
          <w:szCs w:val="18"/>
        </w:rPr>
        <w:t>rnyc</w:t>
      </w:r>
      <w:r w:rsidR="006F21BB" w:rsidRPr="008C12BF">
        <w:rPr>
          <w:rFonts w:asciiTheme="minorHAnsi" w:hAnsiTheme="minorHAnsi"/>
          <w:sz w:val="18"/>
          <w:szCs w:val="18"/>
        </w:rPr>
        <w:t xml:space="preserve">h, bhp od rzeczoznawców. </w:t>
      </w:r>
    </w:p>
    <w:p w:rsidR="006D0166" w:rsidRPr="008C12BF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decyzji zatwierdzającej projekt i udzielającej pozwolenia na budowę z Wydziału Architektury, Budownictwa i Urbanistyki Urzędu Miasta Lublin o ile będzie wymagane.</w:t>
      </w:r>
    </w:p>
    <w:p w:rsidR="00022BC6" w:rsidRPr="008C12BF" w:rsidRDefault="00022BC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Zgłoszenie w Wydziale Architektury i Budownictwa Urzędu Miasta Lublin robót nie wymagających pozwolenia na budowę o ile będzie wymagane</w:t>
      </w:r>
      <w:r w:rsidR="00B463E0" w:rsidRPr="008C12BF">
        <w:rPr>
          <w:rFonts w:asciiTheme="minorHAnsi" w:hAnsiTheme="minorHAnsi" w:cs="Arial"/>
          <w:sz w:val="18"/>
          <w:szCs w:val="18"/>
        </w:rPr>
        <w:t>.</w:t>
      </w:r>
    </w:p>
    <w:p w:rsidR="006D0166" w:rsidRPr="008C12BF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6D0166" w:rsidRPr="008C12BF" w:rsidRDefault="006D0166" w:rsidP="006D016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6D0166" w:rsidRPr="008C12BF" w:rsidRDefault="006D0166" w:rsidP="006D0166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6D0166" w:rsidRPr="008C12BF" w:rsidRDefault="006D0166" w:rsidP="006D0166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6D0166" w:rsidRPr="008C12BF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6D0166" w:rsidRPr="008C12BF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6D0166" w:rsidRPr="008C12BF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6D0166" w:rsidRPr="008C12BF" w:rsidRDefault="006D0166" w:rsidP="006D0166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40063D">
        <w:rPr>
          <w:rFonts w:asciiTheme="minorHAnsi" w:hAnsiTheme="minorHAnsi"/>
          <w:sz w:val="18"/>
          <w:szCs w:val="18"/>
        </w:rPr>
        <w:t>2</w:t>
      </w:r>
      <w:r w:rsidR="000D5921">
        <w:rPr>
          <w:rFonts w:asciiTheme="minorHAnsi" w:hAnsiTheme="minorHAnsi"/>
          <w:sz w:val="18"/>
          <w:szCs w:val="18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>egz.,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lastRenderedPageBreak/>
        <w:t xml:space="preserve">dokumentacja projektowa budowlano-wykonawcza w wersji papierowej – </w:t>
      </w:r>
      <w:r w:rsidR="00E42CB5" w:rsidRPr="008C12BF">
        <w:rPr>
          <w:rFonts w:asciiTheme="minorHAnsi" w:hAnsiTheme="minorHAnsi"/>
          <w:sz w:val="18"/>
          <w:szCs w:val="18"/>
        </w:rPr>
        <w:t>8 egz. (4</w:t>
      </w:r>
      <w:r w:rsidRPr="008C12BF">
        <w:rPr>
          <w:rFonts w:asciiTheme="minorHAnsi" w:hAnsiTheme="minorHAnsi"/>
          <w:sz w:val="18"/>
          <w:szCs w:val="18"/>
        </w:rPr>
        <w:t xml:space="preserve"> egz. Projekt budowlany, 4 egz. Projekt wykonawczy),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8C12BF">
        <w:rPr>
          <w:rFonts w:asciiTheme="minorHAnsi" w:hAnsiTheme="minorHAnsi"/>
          <w:sz w:val="18"/>
          <w:szCs w:val="18"/>
        </w:rPr>
        <w:t>dwg</w:t>
      </w:r>
      <w:proofErr w:type="spellEnd"/>
      <w:r w:rsidRPr="008C12BF">
        <w:rPr>
          <w:rFonts w:asciiTheme="minorHAnsi" w:hAnsiTheme="minorHAnsi"/>
          <w:sz w:val="18"/>
          <w:szCs w:val="18"/>
        </w:rPr>
        <w:t>.,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8C12BF">
        <w:rPr>
          <w:rFonts w:asciiTheme="minorHAnsi" w:hAnsiTheme="minorHAnsi"/>
          <w:sz w:val="18"/>
          <w:szCs w:val="18"/>
        </w:rPr>
        <w:t>ath</w:t>
      </w:r>
      <w:proofErr w:type="spellEnd"/>
      <w:r w:rsidRPr="008C12BF">
        <w:rPr>
          <w:rFonts w:asciiTheme="minorHAnsi" w:hAnsiTheme="minorHAnsi"/>
          <w:sz w:val="18"/>
          <w:szCs w:val="18"/>
        </w:rPr>
        <w:t xml:space="preserve"> (Norma Pro),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6D0166" w:rsidRPr="008C12BF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6D0166" w:rsidRPr="008C12BF" w:rsidRDefault="006D0166" w:rsidP="006D0166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8C12BF">
        <w:rPr>
          <w:rFonts w:asciiTheme="minorHAnsi" w:hAnsiTheme="minorHAnsi"/>
          <w:bCs/>
          <w:iCs/>
          <w:sz w:val="18"/>
          <w:szCs w:val="18"/>
        </w:rPr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6D0166" w:rsidRPr="008C12BF" w:rsidRDefault="006D0166" w:rsidP="006D0166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2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6D0166" w:rsidRPr="008C12BF" w:rsidRDefault="006D0166" w:rsidP="009E233C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1. </w:t>
      </w:r>
      <w:r w:rsidR="009E233C" w:rsidRPr="008C12BF">
        <w:rPr>
          <w:rFonts w:asciiTheme="minorHAnsi" w:hAnsiTheme="minorHAnsi"/>
          <w:sz w:val="18"/>
          <w:szCs w:val="18"/>
        </w:rPr>
        <w:t xml:space="preserve">  </w:t>
      </w:r>
      <w:r w:rsidRPr="008C12BF">
        <w:rPr>
          <w:rFonts w:asciiTheme="minorHAnsi" w:hAnsiTheme="minorHAnsi"/>
          <w:sz w:val="18"/>
          <w:szCs w:val="18"/>
        </w:rPr>
        <w:t>Do obowiązków Wykonawcy należy:</w:t>
      </w:r>
    </w:p>
    <w:p w:rsidR="00B23A3E" w:rsidRPr="008C12BF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wykonanie inwentaryzacji istniejącego budynku w zakresie objętym przedmiotem zamówienia,  niezbędnym do sporządzenia dokumentacji projektowej i kosztorysów,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8C12BF">
        <w:rPr>
          <w:rFonts w:asciiTheme="minorHAnsi" w:hAnsiTheme="minorHAnsi"/>
          <w:color w:val="000000"/>
          <w:sz w:val="18"/>
          <w:szCs w:val="18"/>
        </w:rPr>
        <w:t>jednolity</w:t>
      </w:r>
      <w:r w:rsidRPr="008C12BF">
        <w:rPr>
          <w:rFonts w:asciiTheme="minorHAnsi" w:hAnsiTheme="minorHAnsi"/>
          <w:sz w:val="18"/>
          <w:szCs w:val="18"/>
        </w:rPr>
        <w:t>),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B23A3E" w:rsidRPr="008C12BF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</w:t>
      </w:r>
      <w:r w:rsidRPr="008C12BF">
        <w:rPr>
          <w:rFonts w:asciiTheme="minorHAnsi" w:hAnsiTheme="minorHAnsi"/>
          <w:sz w:val="18"/>
          <w:szCs w:val="18"/>
        </w:rPr>
        <w:t xml:space="preserve"> kosztorysu inwestorskiego </w:t>
      </w:r>
      <w:r w:rsidR="009F32AA" w:rsidRPr="008C12BF">
        <w:rPr>
          <w:rFonts w:asciiTheme="minorHAnsi" w:hAnsiTheme="minorHAnsi"/>
          <w:sz w:val="18"/>
          <w:szCs w:val="18"/>
        </w:rPr>
        <w:t xml:space="preserve">i przedmiarów robót </w:t>
      </w:r>
      <w:r w:rsidRPr="008C12BF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8C12BF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B23A3E" w:rsidRPr="008C12BF" w:rsidRDefault="00B23A3E" w:rsidP="00B23A3E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8C12BF">
        <w:rPr>
          <w:rFonts w:asciiTheme="minorHAnsi" w:hAnsiTheme="minorHAnsi"/>
          <w:bCs/>
          <w:sz w:val="18"/>
          <w:szCs w:val="18"/>
        </w:rPr>
        <w:t>sporządzenie</w:t>
      </w:r>
      <w:r w:rsidRPr="008C12BF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6D0166" w:rsidRPr="008C12BF" w:rsidRDefault="006D0166" w:rsidP="006D0166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0D7D56" w:rsidRPr="008C12BF" w:rsidRDefault="000D7D56" w:rsidP="000D7D5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uzyskanie niezbędnych uzgodnień m.in. w zakresie ppoż., wymagań sanitarnych </w:t>
      </w:r>
      <w:r w:rsidR="00F400BD" w:rsidRPr="008C12BF">
        <w:rPr>
          <w:rFonts w:asciiTheme="minorHAnsi" w:hAnsiTheme="minorHAnsi"/>
          <w:sz w:val="18"/>
          <w:szCs w:val="18"/>
        </w:rPr>
        <w:t>oraz bhp od rzeczoznawców,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293013" w:rsidRPr="008C12BF" w:rsidRDefault="00293013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mapy do celów projektowych (o ile będzie wymagane),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decyzji o ustaleniu warunków zabudowy (</w:t>
      </w:r>
      <w:r w:rsidR="00A16780" w:rsidRPr="008C12BF">
        <w:rPr>
          <w:rFonts w:asciiTheme="minorHAnsi" w:hAnsiTheme="minorHAnsi"/>
          <w:sz w:val="18"/>
          <w:szCs w:val="18"/>
        </w:rPr>
        <w:t>o ile będzie wymagane)</w:t>
      </w:r>
      <w:r w:rsidRPr="008C12BF">
        <w:rPr>
          <w:rFonts w:asciiTheme="minorHAnsi" w:hAnsiTheme="minorHAnsi"/>
          <w:sz w:val="18"/>
          <w:szCs w:val="18"/>
        </w:rPr>
        <w:t>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uzyskanie w imieniu Zamawiającego prawomocnego pozwolenia na budowę (</w:t>
      </w:r>
      <w:r w:rsidR="000D7D56" w:rsidRPr="008C12BF">
        <w:rPr>
          <w:rFonts w:asciiTheme="minorHAnsi" w:hAnsiTheme="minorHAnsi"/>
          <w:sz w:val="18"/>
          <w:szCs w:val="18"/>
        </w:rPr>
        <w:t>o ile będzie wymagane</w:t>
      </w:r>
      <w:r w:rsidRPr="008C12BF">
        <w:rPr>
          <w:rFonts w:asciiTheme="minorHAnsi" w:hAnsiTheme="minorHAnsi"/>
          <w:sz w:val="18"/>
          <w:szCs w:val="18"/>
        </w:rPr>
        <w:t>) lub zgłoszenia</w:t>
      </w:r>
      <w:r w:rsidR="000D7D56" w:rsidRPr="008C12BF">
        <w:rPr>
          <w:rFonts w:asciiTheme="minorHAnsi" w:hAnsiTheme="minorHAnsi"/>
          <w:sz w:val="18"/>
          <w:szCs w:val="18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 xml:space="preserve"> </w:t>
      </w:r>
      <w:r w:rsidR="000D7D56" w:rsidRPr="008C12BF">
        <w:rPr>
          <w:rFonts w:asciiTheme="minorHAnsi" w:hAnsiTheme="minorHAnsi"/>
          <w:sz w:val="18"/>
          <w:szCs w:val="18"/>
        </w:rPr>
        <w:t xml:space="preserve">(o ile będzie wymagane) </w:t>
      </w:r>
      <w:r w:rsidRPr="008C12BF">
        <w:rPr>
          <w:rFonts w:asciiTheme="minorHAnsi" w:hAnsiTheme="minorHAnsi"/>
          <w:sz w:val="18"/>
          <w:szCs w:val="18"/>
        </w:rPr>
        <w:t>wraz z pokryciem wszystkich opłat z tym związanych,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6D0166" w:rsidRPr="008C12BF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lastRenderedPageBreak/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6D0166" w:rsidRPr="008C12BF" w:rsidRDefault="006D0166" w:rsidP="006D0166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2.  </w:t>
      </w:r>
      <w:r w:rsidR="009E233C" w:rsidRPr="008C12BF">
        <w:rPr>
          <w:rFonts w:asciiTheme="minorHAnsi" w:hAnsiTheme="minorHAnsi"/>
          <w:sz w:val="18"/>
          <w:szCs w:val="18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 xml:space="preserve">Wykonawca w zakresie realizacji niniejszej umowy, w szczególności w zakresie określonym w § 2 ust. 1 pkt </w:t>
      </w:r>
      <w:r w:rsidR="00B23A3E" w:rsidRPr="008C12BF">
        <w:rPr>
          <w:rFonts w:asciiTheme="minorHAnsi" w:hAnsiTheme="minorHAnsi"/>
          <w:sz w:val="18"/>
          <w:szCs w:val="18"/>
        </w:rPr>
        <w:t>6</w:t>
      </w:r>
      <w:r w:rsidRPr="008C12BF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6D0166" w:rsidRPr="008C12BF" w:rsidRDefault="006D0166" w:rsidP="006D0166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3.   Do obowiązków Zamawiającego należy:</w:t>
      </w:r>
    </w:p>
    <w:p w:rsidR="006D0166" w:rsidRPr="008C12BF" w:rsidRDefault="006D0166" w:rsidP="001F1A26">
      <w:pPr>
        <w:numPr>
          <w:ilvl w:val="0"/>
          <w:numId w:val="21"/>
        </w:numPr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6D0166" w:rsidRPr="008C12BF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6D0166" w:rsidRPr="008C12BF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6D0166" w:rsidRPr="008C12BF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6D0166" w:rsidRPr="008C12BF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b/>
          <w:color w:val="000000"/>
          <w:sz w:val="18"/>
          <w:szCs w:val="18"/>
        </w:rPr>
        <w:t>§ 3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6D0166" w:rsidRPr="008C12BF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6D0166" w:rsidRPr="008C12BF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4 w terminie                                        </w:t>
      </w:r>
      <w:r w:rsidR="00E22036">
        <w:rPr>
          <w:rStyle w:val="Odwoaniedokomentarza"/>
          <w:rFonts w:asciiTheme="minorHAnsi" w:hAnsiTheme="minorHAnsi"/>
          <w:b/>
          <w:sz w:val="18"/>
          <w:szCs w:val="18"/>
        </w:rPr>
        <w:t>90</w:t>
      </w:r>
      <w:r w:rsidR="00AA0A5E" w:rsidRPr="008C12BF">
        <w:rPr>
          <w:rStyle w:val="Odwoaniedokomentarza"/>
          <w:rFonts w:asciiTheme="minorHAnsi" w:hAnsiTheme="minorHAnsi"/>
          <w:b/>
          <w:sz w:val="18"/>
          <w:szCs w:val="18"/>
        </w:rPr>
        <w:t xml:space="preserve"> </w:t>
      </w:r>
      <w:r w:rsidRPr="008C12BF">
        <w:rPr>
          <w:rFonts w:asciiTheme="minorHAnsi" w:hAnsiTheme="minorHAnsi"/>
          <w:b/>
          <w:color w:val="000000"/>
          <w:sz w:val="18"/>
          <w:szCs w:val="18"/>
        </w:rPr>
        <w:t xml:space="preserve">dni </w:t>
      </w:r>
      <w:r w:rsidRPr="008C12BF">
        <w:rPr>
          <w:rFonts w:asciiTheme="minorHAnsi" w:hAnsiTheme="minorHAnsi"/>
          <w:color w:val="000000"/>
          <w:sz w:val="18"/>
          <w:szCs w:val="18"/>
        </w:rPr>
        <w:t>od dnia podpisania umowy. Jako wykonanie przedmiotu zamówienia należy rozumieć:</w:t>
      </w:r>
    </w:p>
    <w:p w:rsidR="006D0166" w:rsidRPr="008C12BF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Złożenie wniosku stosowym instytucjom o wydanie pozwolenia na budowę wraz z wymaganymi załącznikami i przekazanie Zamawiającemu dokumentu potwierdzającego złożenie wniosku o wydanie pozwolenia na budowę oraz dokumentacji projektowej w zakresie określonym w opisie przedmiotu zamówienia.</w:t>
      </w:r>
    </w:p>
    <w:p w:rsidR="006D0166" w:rsidRPr="008C12BF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Złożenie zgłoszenia właściwemu organowi zgodnie z art. 30 ustawy z dnia 7 lipca 1994r. Prawo Budowlane (Dz. U. 201</w:t>
      </w:r>
      <w:r w:rsidR="00651B09">
        <w:rPr>
          <w:rFonts w:asciiTheme="minorHAnsi" w:hAnsiTheme="minorHAnsi"/>
          <w:color w:val="000000"/>
          <w:sz w:val="18"/>
          <w:szCs w:val="18"/>
        </w:rPr>
        <w:t>8 poz. 1202</w:t>
      </w:r>
      <w:r w:rsidRPr="008C12BF">
        <w:rPr>
          <w:rFonts w:asciiTheme="minorHAnsi" w:hAnsiTheme="minorHAnsi"/>
          <w:color w:val="000000"/>
          <w:sz w:val="18"/>
          <w:szCs w:val="18"/>
        </w:rPr>
        <w:t xml:space="preserve"> z </w:t>
      </w:r>
      <w:proofErr w:type="spellStart"/>
      <w:r w:rsidRPr="008C12BF">
        <w:rPr>
          <w:rFonts w:asciiTheme="minorHAnsi" w:hAnsiTheme="minorHAnsi"/>
          <w:color w:val="000000"/>
          <w:sz w:val="18"/>
          <w:szCs w:val="18"/>
        </w:rPr>
        <w:t>późn</w:t>
      </w:r>
      <w:proofErr w:type="spellEnd"/>
      <w:r w:rsidRPr="008C12BF">
        <w:rPr>
          <w:rFonts w:asciiTheme="minorHAnsi" w:hAnsiTheme="minorHAnsi"/>
          <w:color w:val="000000"/>
          <w:sz w:val="18"/>
          <w:szCs w:val="18"/>
        </w:rPr>
        <w:t>. zm.) w przypadku braku konieczności występowania o pozwolenie na budowę i przekazanie Zamawiającemu dokumentu potwierdzającego złożenia zgłoszenia oraz dokumentacji projektowej w zakresie określonym w opisie przedmiotu zamówienia.</w:t>
      </w:r>
    </w:p>
    <w:p w:rsidR="007E3EE3" w:rsidRPr="008C12BF" w:rsidRDefault="00B82617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Przekazanie Zamawiającemu kompletnej dokumentacji projektowej w zakresie określonym w opisie przedmiotu zamówienia potwierdzonej protokołem odbioru o </w:t>
      </w:r>
      <w:r w:rsidR="006221C6" w:rsidRPr="008C12BF">
        <w:rPr>
          <w:rFonts w:asciiTheme="minorHAnsi" w:hAnsiTheme="minorHAnsi"/>
          <w:color w:val="000000"/>
          <w:sz w:val="18"/>
          <w:szCs w:val="18"/>
        </w:rPr>
        <w:t>ile nie będzie wymagan</w:t>
      </w:r>
      <w:r w:rsidR="003C7FB7" w:rsidRPr="008C12BF">
        <w:rPr>
          <w:rFonts w:asciiTheme="minorHAnsi" w:hAnsiTheme="minorHAnsi"/>
          <w:color w:val="000000"/>
          <w:sz w:val="18"/>
          <w:szCs w:val="18"/>
        </w:rPr>
        <w:t xml:space="preserve">e </w:t>
      </w:r>
      <w:r w:rsidR="006221C6" w:rsidRPr="008C12BF">
        <w:rPr>
          <w:rFonts w:asciiTheme="minorHAnsi" w:hAnsiTheme="minorHAnsi"/>
          <w:color w:val="000000"/>
          <w:sz w:val="18"/>
          <w:szCs w:val="18"/>
        </w:rPr>
        <w:t>złożenie wniosku o wydanie pozwolenia na budowę lub zgłoszeni</w:t>
      </w:r>
      <w:r w:rsidR="000266A5" w:rsidRPr="008C12BF">
        <w:rPr>
          <w:rFonts w:asciiTheme="minorHAnsi" w:hAnsiTheme="minorHAnsi"/>
          <w:color w:val="000000"/>
          <w:sz w:val="18"/>
          <w:szCs w:val="18"/>
        </w:rPr>
        <w:t>e właściwemu organowi</w:t>
      </w:r>
      <w:r w:rsidRPr="008C12BF">
        <w:rPr>
          <w:rFonts w:asciiTheme="minorHAnsi" w:hAnsiTheme="minorHAnsi"/>
          <w:color w:val="000000"/>
          <w:sz w:val="18"/>
          <w:szCs w:val="18"/>
        </w:rPr>
        <w:t>.</w:t>
      </w:r>
      <w:r w:rsidR="006221C6" w:rsidRPr="008C12BF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6D0166" w:rsidRPr="008C12BF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6D0166" w:rsidRPr="008C12BF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organ wydający decyzję administracyjną lub warunki techniczne.</w:t>
      </w:r>
    </w:p>
    <w:p w:rsidR="006D0166" w:rsidRPr="008C12BF" w:rsidRDefault="006D0166" w:rsidP="00550C5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6D0166" w:rsidRPr="008C12BF" w:rsidRDefault="006D0166" w:rsidP="00550C5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6D0166" w:rsidRPr="008C12BF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6D0166" w:rsidRPr="008C12BF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6D0166" w:rsidRPr="008C12BF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6D0166" w:rsidRPr="008C12BF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6D0166" w:rsidRPr="008C12BF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4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6D0166" w:rsidRPr="008C12BF" w:rsidRDefault="006D0166" w:rsidP="00550C59">
      <w:pPr>
        <w:pStyle w:val="Tekstpodstawowy"/>
        <w:numPr>
          <w:ilvl w:val="0"/>
          <w:numId w:val="5"/>
        </w:numPr>
        <w:tabs>
          <w:tab w:val="clear" w:pos="397"/>
          <w:tab w:val="left" w:pos="284"/>
        </w:tabs>
        <w:suppressAutoHyphens/>
        <w:overflowPunct w:val="0"/>
        <w:autoSpaceDE w:val="0"/>
        <w:spacing w:after="0"/>
        <w:ind w:left="284" w:right="-1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6D0166" w:rsidRPr="008C12BF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6D0166" w:rsidRPr="008C12BF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6D0166" w:rsidRPr="008C12BF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8C12BF">
        <w:rPr>
          <w:rFonts w:asciiTheme="minorHAnsi" w:hAnsiTheme="minorHAnsi"/>
          <w:sz w:val="18"/>
          <w:szCs w:val="18"/>
          <w:u w:val="single"/>
        </w:rPr>
        <w:t>cena umowy:</w:t>
      </w:r>
      <w:r w:rsidRPr="008C12BF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6D0166" w:rsidRPr="008C12BF" w:rsidRDefault="006D0166" w:rsidP="00E0653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 tym wartość pełnienia nadzoru autorskiego: </w:t>
      </w:r>
    </w:p>
    <w:p w:rsidR="006D0166" w:rsidRPr="008C12BF" w:rsidRDefault="006D0166" w:rsidP="001F1A26">
      <w:pPr>
        <w:tabs>
          <w:tab w:val="num" w:pos="567"/>
        </w:tabs>
        <w:ind w:left="709" w:hanging="142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6D0166" w:rsidRPr="008C12BF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suppressAutoHyphens w:val="0"/>
        <w:ind w:left="284" w:right="0" w:hanging="284"/>
        <w:rPr>
          <w:rFonts w:asciiTheme="minorHAnsi" w:hAnsiTheme="minorHAnsi" w:cs="Times New Roman"/>
          <w:b/>
          <w:sz w:val="18"/>
          <w:szCs w:val="18"/>
        </w:rPr>
      </w:pPr>
      <w:r w:rsidRPr="008C12BF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 wraz z pozwoleniem na budowę (jeżeli będzie wymagane) lub dokumentem potwierdzającym złożenie wniosku o zgłoszenie (</w:t>
      </w:r>
      <w:r w:rsidR="000266A5" w:rsidRPr="008C12BF">
        <w:rPr>
          <w:rFonts w:asciiTheme="minorHAnsi" w:hAnsiTheme="minorHAnsi"/>
          <w:sz w:val="18"/>
          <w:szCs w:val="18"/>
        </w:rPr>
        <w:t>o ile będzie wymagane</w:t>
      </w:r>
      <w:r w:rsidRPr="008C12BF">
        <w:rPr>
          <w:rFonts w:asciiTheme="minorHAnsi" w:hAnsiTheme="minorHAnsi" w:cs="Times New Roman"/>
          <w:sz w:val="18"/>
          <w:szCs w:val="18"/>
        </w:rPr>
        <w:t>)</w:t>
      </w:r>
      <w:r w:rsidR="00975FFC" w:rsidRPr="008C12BF">
        <w:rPr>
          <w:rFonts w:asciiTheme="minorHAnsi" w:hAnsiTheme="minorHAnsi" w:cs="Times New Roman"/>
          <w:sz w:val="18"/>
          <w:szCs w:val="18"/>
        </w:rPr>
        <w:t xml:space="preserve"> lub po przekazaniu dokumentacji projektowej Zamawiającemu</w:t>
      </w:r>
      <w:r w:rsidRPr="008C12BF">
        <w:rPr>
          <w:rFonts w:asciiTheme="minorHAnsi" w:hAnsiTheme="minorHAnsi" w:cs="Times New Roman"/>
          <w:sz w:val="18"/>
          <w:szCs w:val="18"/>
        </w:rPr>
        <w:t>.</w:t>
      </w:r>
    </w:p>
    <w:p w:rsidR="006D0166" w:rsidRPr="008C12BF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textAlignment w:val="auto"/>
        <w:rPr>
          <w:rFonts w:asciiTheme="minorHAnsi" w:hAnsiTheme="minorHAnsi" w:cs="Times New Roman"/>
          <w:b/>
          <w:sz w:val="18"/>
          <w:szCs w:val="18"/>
        </w:rPr>
      </w:pPr>
      <w:r w:rsidRPr="008C12BF">
        <w:rPr>
          <w:rFonts w:asciiTheme="minorHAnsi" w:hAnsiTheme="minorHAnsi" w:cs="Times New Roman"/>
          <w:b/>
          <w:sz w:val="18"/>
          <w:szCs w:val="18"/>
        </w:rPr>
        <w:t>Wynagrodzenie o którym mowa w § 4 ust. 1 pkt 4 nie może stanowić mniej niż 10% całkowitej ceny wykonania przedmiotu umowy tj. określonej w § 4 ust. 1 pkt 3 niniejszej umowy.</w:t>
      </w:r>
    </w:p>
    <w:p w:rsidR="006D0166" w:rsidRPr="008C12BF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rPr>
          <w:rFonts w:asciiTheme="minorHAnsi" w:hAnsiTheme="minorHAnsi" w:cs="Times New Roman"/>
          <w:sz w:val="18"/>
          <w:szCs w:val="18"/>
        </w:rPr>
      </w:pPr>
      <w:r w:rsidRPr="008C12BF">
        <w:rPr>
          <w:rFonts w:asciiTheme="minorHAnsi" w:hAnsiTheme="minorHAnsi" w:cs="Times New Roman"/>
          <w:sz w:val="18"/>
          <w:szCs w:val="18"/>
        </w:rPr>
        <w:lastRenderedPageBreak/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6D0166" w:rsidRPr="008C12BF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6D0166" w:rsidRPr="008C12BF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8C12BF">
        <w:rPr>
          <w:rFonts w:asciiTheme="minorHAnsi" w:hAnsiTheme="minorHAnsi"/>
          <w:bCs/>
          <w:sz w:val="18"/>
          <w:szCs w:val="18"/>
        </w:rPr>
        <w:t>.</w:t>
      </w:r>
    </w:p>
    <w:p w:rsidR="006D0166" w:rsidRPr="008C12BF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6D0166" w:rsidRPr="008C12BF" w:rsidRDefault="006D0166" w:rsidP="006D0166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B82617" w:rsidRPr="008C12BF" w:rsidRDefault="00B82617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D0166" w:rsidRPr="008C12BF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§ 5</w:t>
      </w:r>
    </w:p>
    <w:p w:rsidR="006D0166" w:rsidRPr="008C12BF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6D0166" w:rsidRPr="008C12BF" w:rsidRDefault="006D0166" w:rsidP="00E06536">
      <w:pPr>
        <w:widowControl w:val="0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ind w:hanging="720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6D0166" w:rsidRPr="008C12BF" w:rsidRDefault="006D0166" w:rsidP="00E06536">
      <w:pPr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6D0166" w:rsidRPr="008C12BF" w:rsidRDefault="006D0166" w:rsidP="00E06536">
      <w:pPr>
        <w:tabs>
          <w:tab w:val="left" w:pos="284"/>
          <w:tab w:val="left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2)</w:t>
      </w:r>
      <w:r w:rsidRPr="008C12BF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6D0166" w:rsidRPr="008C12BF" w:rsidRDefault="006D0166" w:rsidP="00E06536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ind w:left="644" w:hanging="644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Osoby </w:t>
      </w:r>
      <w:r w:rsidRPr="008C12BF">
        <w:rPr>
          <w:rFonts w:asciiTheme="minorHAnsi" w:hAnsiTheme="minorHAnsi"/>
          <w:bCs/>
          <w:sz w:val="18"/>
          <w:szCs w:val="18"/>
        </w:rPr>
        <w:t>wymienione w ust. 1 pkt 1 umowy</w:t>
      </w:r>
      <w:r w:rsidRPr="008C12BF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6D0166" w:rsidRPr="008C12BF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6D0166" w:rsidRPr="008C12BF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B82617" w:rsidRPr="008C12BF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6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6D0166" w:rsidRPr="008C12BF" w:rsidRDefault="006D0166" w:rsidP="006D0166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Bieg okresu gwarancji rozpoczyna się od dnia końcowego odbioru</w:t>
      </w:r>
      <w:r w:rsidR="00AA0A5E" w:rsidRPr="008C12BF">
        <w:rPr>
          <w:rStyle w:val="Odwoaniedokomentarza"/>
          <w:rFonts w:asciiTheme="minorHAnsi" w:hAnsiTheme="minorHAnsi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>dokumentacji projektowej.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8C12B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>w formie pisemnej.</w:t>
      </w:r>
    </w:p>
    <w:p w:rsidR="006D0166" w:rsidRPr="008C12BF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</w:t>
      </w:r>
      <w:r w:rsidR="00376E73">
        <w:rPr>
          <w:rFonts w:asciiTheme="minorHAnsi" w:hAnsiTheme="minorHAnsi"/>
          <w:sz w:val="18"/>
          <w:szCs w:val="18"/>
        </w:rPr>
        <w:t>u autorskiego.</w:t>
      </w:r>
    </w:p>
    <w:p w:rsidR="00B82617" w:rsidRPr="008C12BF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7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Prawa autorskie</w:t>
      </w:r>
    </w:p>
    <w:p w:rsidR="006D0166" w:rsidRPr="008C12BF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6D0166" w:rsidRPr="008C12BF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lastRenderedPageBreak/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B82617" w:rsidRPr="008C12BF" w:rsidRDefault="006D0166" w:rsidP="0055712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B82617" w:rsidRPr="008C12BF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8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Kary umowne</w:t>
      </w:r>
    </w:p>
    <w:p w:rsidR="006D0166" w:rsidRPr="008C12BF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6D0166" w:rsidRPr="008C12BF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6D0166" w:rsidRPr="008C12BF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8C12BF">
        <w:rPr>
          <w:rFonts w:asciiTheme="minorHAnsi" w:hAnsiTheme="minorHAnsi"/>
          <w:i/>
          <w:iCs/>
          <w:sz w:val="18"/>
          <w:szCs w:val="18"/>
        </w:rPr>
        <w:t>.</w:t>
      </w:r>
    </w:p>
    <w:p w:rsidR="006D0166" w:rsidRPr="008C12BF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6D0166" w:rsidRPr="008C12BF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6D0166" w:rsidRPr="008C12BF" w:rsidRDefault="006D0166" w:rsidP="006D0166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6D0166" w:rsidRPr="008C12BF" w:rsidRDefault="006D0166" w:rsidP="006D0166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b/>
          <w:color w:val="000000"/>
          <w:sz w:val="18"/>
          <w:szCs w:val="18"/>
        </w:rPr>
        <w:t>§ 9</w:t>
      </w:r>
    </w:p>
    <w:p w:rsidR="006D0166" w:rsidRPr="008C12BF" w:rsidRDefault="006D0166" w:rsidP="006D0166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8C12BF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6D0166" w:rsidRPr="008C12BF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Przyjmujący zamówienie wnosi zabezpieczenie należytego wykonania umowy w formie ………………………. w wysokości 10 % ceny oferty brutto tj.: ……………….………. zł.</w:t>
      </w:r>
    </w:p>
    <w:p w:rsidR="006D0166" w:rsidRPr="008C12BF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6D0166" w:rsidRPr="008C12BF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Zamawiający zwraca zabezpieczenie w terminie 30 dni od dnia wykonania zamówienia</w:t>
      </w:r>
      <w:r w:rsidR="00AA0A5E" w:rsidRPr="008C12BF">
        <w:rPr>
          <w:rStyle w:val="Odwoaniedokomentarza"/>
          <w:rFonts w:asciiTheme="minorHAnsi" w:hAnsiTheme="minorHAnsi"/>
        </w:rPr>
        <w:t xml:space="preserve"> </w:t>
      </w:r>
      <w:r w:rsidRPr="008C12BF">
        <w:rPr>
          <w:rFonts w:asciiTheme="minorHAnsi" w:hAnsiTheme="minorHAnsi"/>
          <w:color w:val="000000"/>
          <w:sz w:val="18"/>
          <w:szCs w:val="18"/>
        </w:rPr>
        <w:t>i uznania przez Zamawiającego za należycie wykonane</w:t>
      </w:r>
      <w:r w:rsidR="0055712A" w:rsidRPr="008C12BF">
        <w:rPr>
          <w:rFonts w:asciiTheme="minorHAnsi" w:hAnsiTheme="minorHAnsi"/>
          <w:color w:val="000000"/>
          <w:sz w:val="18"/>
          <w:szCs w:val="18"/>
        </w:rPr>
        <w:t>.</w:t>
      </w:r>
    </w:p>
    <w:p w:rsidR="0055712A" w:rsidRPr="008C12BF" w:rsidRDefault="0055712A" w:rsidP="0055712A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§ 10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1604C0" w:rsidRPr="008C12BF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1604C0" w:rsidRPr="008C12BF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1604C0" w:rsidRPr="008C12BF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1604C0" w:rsidRPr="008C12BF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jeżeli Wykonawca nie podjął wykonania obowiązków wynikających z niniejszej umowy lub przerwał ich wykonanie z </w:t>
      </w:r>
      <w:r w:rsidR="00CA6D37" w:rsidRPr="008C12BF">
        <w:rPr>
          <w:rFonts w:asciiTheme="minorHAnsi" w:hAnsiTheme="minorHAnsi"/>
          <w:sz w:val="18"/>
          <w:szCs w:val="18"/>
        </w:rPr>
        <w:t xml:space="preserve"> </w:t>
      </w:r>
      <w:r w:rsidRPr="008C12BF">
        <w:rPr>
          <w:rFonts w:asciiTheme="minorHAnsi" w:hAnsiTheme="minorHAnsi"/>
          <w:sz w:val="18"/>
          <w:szCs w:val="18"/>
        </w:rPr>
        <w:t>przyczyn leżących po stronie Wykonawcy, w okresie dłuższym niż 14 dni;</w:t>
      </w:r>
    </w:p>
    <w:p w:rsidR="001604C0" w:rsidRPr="008C12BF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426"/>
          <w:tab w:val="left" w:pos="567"/>
        </w:tabs>
        <w:suppressAutoHyphens/>
        <w:overflowPunct w:val="0"/>
        <w:autoSpaceDE w:val="0"/>
        <w:ind w:left="284" w:firstLine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8C12BF">
        <w:rPr>
          <w:rFonts w:asciiTheme="minorHAnsi" w:hAnsiTheme="minorHAnsi"/>
          <w:bCs/>
          <w:sz w:val="18"/>
          <w:szCs w:val="18"/>
        </w:rPr>
        <w:t xml:space="preserve">§ </w:t>
      </w:r>
      <w:r w:rsidRPr="008C12BF">
        <w:rPr>
          <w:rFonts w:asciiTheme="minorHAnsi" w:hAnsiTheme="minorHAnsi"/>
          <w:sz w:val="18"/>
          <w:szCs w:val="18"/>
        </w:rPr>
        <w:t>3 ust. 2 niniejszej umowy;</w:t>
      </w:r>
    </w:p>
    <w:p w:rsidR="001604C0" w:rsidRPr="008C12BF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6D0166" w:rsidRPr="008C12BF" w:rsidRDefault="001604C0" w:rsidP="0055712A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 W przypadkach opisanych w ust. 3 pkt 3, przepis § 8 ust. 3 nie ma zastosowania.</w:t>
      </w:r>
    </w:p>
    <w:p w:rsidR="00CA6D37" w:rsidRPr="008C12BF" w:rsidRDefault="00CA6D37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§ 11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C12BF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975FFC" w:rsidRPr="008C12BF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975FFC" w:rsidRPr="008C12BF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975FFC" w:rsidRPr="008C12BF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975FFC" w:rsidRPr="008C12BF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975FFC" w:rsidRPr="008C12BF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975FFC" w:rsidRPr="008C12BF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975FFC" w:rsidRPr="008C12BF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975FFC" w:rsidRPr="008C12BF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lastRenderedPageBreak/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F41208" w:rsidRPr="008C12BF" w:rsidRDefault="00975FFC" w:rsidP="00A97C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B82617" w:rsidRPr="008C12BF" w:rsidRDefault="00B82617" w:rsidP="0055712A">
      <w:pPr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§ 12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C12BF">
        <w:rPr>
          <w:rFonts w:asciiTheme="minorHAnsi" w:hAnsiTheme="minorHAnsi"/>
          <w:b/>
          <w:sz w:val="18"/>
          <w:szCs w:val="18"/>
        </w:rPr>
        <w:t>Postanowienia końcowe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Wykonawca nie może bez pisemnej zgody Zamawiającego powierzyć realizacji umowy innemu Wykonawcy.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razie naruszenia przez Wykonawcę postanowień zawartych w ust. 1 lub ust.2, Zamawiający może odstąpić od umowy. Przepis § 8 ust. 3 stosuje się odpowiednio.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8C12BF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016951" w:rsidRPr="008C12BF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Prawo budowlane;</w:t>
      </w:r>
    </w:p>
    <w:p w:rsidR="00016951" w:rsidRPr="008C12BF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016951" w:rsidRPr="008C12BF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Kodeks cywilny;</w:t>
      </w:r>
    </w:p>
    <w:p w:rsidR="00016951" w:rsidRPr="008C12BF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Prawo zamówień publicznych;</w:t>
      </w:r>
    </w:p>
    <w:p w:rsidR="00016951" w:rsidRPr="008C12BF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016951" w:rsidRPr="008C12BF" w:rsidRDefault="00016951" w:rsidP="00016951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     z odnośnymi przepisami wykonawczymi.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016951" w:rsidRPr="008C12BF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016951" w:rsidRPr="008C12BF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Wykonawcy,</w:t>
      </w:r>
    </w:p>
    <w:p w:rsidR="00016951" w:rsidRPr="008C12BF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Zamawiającego (DTI UMCS),</w:t>
      </w:r>
    </w:p>
    <w:p w:rsidR="00016951" w:rsidRPr="008C12BF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Zamawiającego (Kwestura UMCS).</w:t>
      </w: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6D0166" w:rsidRPr="008C12BF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6D0166" w:rsidRPr="008C12BF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>Załącznik nr 2 – Oferta Wykonawcy;</w:t>
      </w:r>
    </w:p>
    <w:p w:rsidR="006D0166" w:rsidRPr="008C12BF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:rsidR="006D0166" w:rsidRPr="008C12BF" w:rsidRDefault="006D0166" w:rsidP="006D0166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6D0166" w:rsidRPr="001F1A26" w:rsidRDefault="006D0166" w:rsidP="006D0166">
      <w:pPr>
        <w:ind w:firstLine="360"/>
        <w:rPr>
          <w:rFonts w:asciiTheme="minorHAnsi" w:hAnsiTheme="minorHAnsi"/>
          <w:sz w:val="18"/>
          <w:szCs w:val="18"/>
        </w:rPr>
      </w:pPr>
      <w:r w:rsidRPr="008C12BF">
        <w:rPr>
          <w:rFonts w:asciiTheme="minorHAnsi" w:hAnsiTheme="minorHAnsi"/>
          <w:sz w:val="18"/>
          <w:szCs w:val="18"/>
        </w:rPr>
        <w:t xml:space="preserve">ZAMAWIAJĄCY </w:t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</w:r>
      <w:r w:rsidRPr="008C12BF">
        <w:rPr>
          <w:rFonts w:asciiTheme="minorHAnsi" w:hAnsiTheme="minorHAnsi"/>
          <w:sz w:val="18"/>
          <w:szCs w:val="18"/>
        </w:rPr>
        <w:tab/>
        <w:t>WYKONAWCA</w:t>
      </w:r>
    </w:p>
    <w:p w:rsidR="006D0166" w:rsidRPr="001F1A26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6D0166" w:rsidRPr="001F1A26" w:rsidRDefault="006D0166" w:rsidP="006D0166">
      <w:pPr>
        <w:outlineLvl w:val="0"/>
        <w:rPr>
          <w:rFonts w:asciiTheme="minorHAnsi" w:hAnsiTheme="minorHAnsi"/>
          <w:i/>
          <w:sz w:val="16"/>
          <w:szCs w:val="18"/>
        </w:rPr>
      </w:pPr>
    </w:p>
    <w:p w:rsidR="006D0166" w:rsidRPr="001F1A26" w:rsidRDefault="006D0166">
      <w:pPr>
        <w:rPr>
          <w:rFonts w:asciiTheme="minorHAnsi" w:hAnsiTheme="minorHAnsi"/>
        </w:rPr>
      </w:pPr>
    </w:p>
    <w:p w:rsidR="006D0166" w:rsidRPr="001F1A26" w:rsidRDefault="006D0166">
      <w:pPr>
        <w:rPr>
          <w:rFonts w:asciiTheme="minorHAnsi" w:hAnsiTheme="minorHAnsi"/>
        </w:rPr>
      </w:pPr>
    </w:p>
    <w:sectPr w:rsidR="006D0166" w:rsidRPr="001F1A26" w:rsidSect="00E06536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FC" w:rsidRDefault="00BC44FC" w:rsidP="00404DA5">
      <w:r>
        <w:separator/>
      </w:r>
    </w:p>
  </w:endnote>
  <w:endnote w:type="continuationSeparator" w:id="0">
    <w:p w:rsidR="00BC44FC" w:rsidRDefault="00BC44FC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E650C4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376E73">
          <w:rPr>
            <w:noProof/>
          </w:rPr>
          <w:t>4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FC" w:rsidRDefault="00BC44FC" w:rsidP="00404DA5">
      <w:r>
        <w:separator/>
      </w:r>
    </w:p>
  </w:footnote>
  <w:footnote w:type="continuationSeparator" w:id="0">
    <w:p w:rsidR="00BC44FC" w:rsidRDefault="00BC44FC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EA5A035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06706B0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FCBE9F3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6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D86"/>
    <w:multiLevelType w:val="hybridMultilevel"/>
    <w:tmpl w:val="EAC427CE"/>
    <w:lvl w:ilvl="0" w:tplc="7A32697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7"/>
  </w:num>
  <w:num w:numId="15">
    <w:abstractNumId w:val="19"/>
  </w:num>
  <w:num w:numId="16">
    <w:abstractNumId w:val="10"/>
  </w:num>
  <w:num w:numId="17">
    <w:abstractNumId w:val="2"/>
  </w:num>
  <w:num w:numId="18">
    <w:abstractNumId w:val="5"/>
  </w:num>
  <w:num w:numId="19">
    <w:abstractNumId w:val="24"/>
  </w:num>
  <w:num w:numId="20">
    <w:abstractNumId w:val="17"/>
  </w:num>
  <w:num w:numId="21">
    <w:abstractNumId w:val="21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16951"/>
    <w:rsid w:val="00022BC6"/>
    <w:rsid w:val="000266A5"/>
    <w:rsid w:val="00027C09"/>
    <w:rsid w:val="0003177C"/>
    <w:rsid w:val="000405D2"/>
    <w:rsid w:val="00045E44"/>
    <w:rsid w:val="00051C16"/>
    <w:rsid w:val="00056773"/>
    <w:rsid w:val="00062598"/>
    <w:rsid w:val="000B5168"/>
    <w:rsid w:val="000D233B"/>
    <w:rsid w:val="000D5921"/>
    <w:rsid w:val="000D7D56"/>
    <w:rsid w:val="000E6C2E"/>
    <w:rsid w:val="00102532"/>
    <w:rsid w:val="0010266C"/>
    <w:rsid w:val="00123C32"/>
    <w:rsid w:val="00146C9B"/>
    <w:rsid w:val="0016030E"/>
    <w:rsid w:val="001604C0"/>
    <w:rsid w:val="001647C0"/>
    <w:rsid w:val="00182A8D"/>
    <w:rsid w:val="001C4BF7"/>
    <w:rsid w:val="001D207C"/>
    <w:rsid w:val="001F1A26"/>
    <w:rsid w:val="00203C88"/>
    <w:rsid w:val="0023149E"/>
    <w:rsid w:val="002365D8"/>
    <w:rsid w:val="00261A88"/>
    <w:rsid w:val="00276B39"/>
    <w:rsid w:val="00280550"/>
    <w:rsid w:val="0028196E"/>
    <w:rsid w:val="00287BEE"/>
    <w:rsid w:val="00293013"/>
    <w:rsid w:val="002A685B"/>
    <w:rsid w:val="002F6336"/>
    <w:rsid w:val="00315F60"/>
    <w:rsid w:val="003321C6"/>
    <w:rsid w:val="003427A7"/>
    <w:rsid w:val="0034740E"/>
    <w:rsid w:val="00363BB5"/>
    <w:rsid w:val="00364939"/>
    <w:rsid w:val="00376E73"/>
    <w:rsid w:val="003962E4"/>
    <w:rsid w:val="003B098E"/>
    <w:rsid w:val="003B1696"/>
    <w:rsid w:val="003C7FB7"/>
    <w:rsid w:val="003D486D"/>
    <w:rsid w:val="003D622F"/>
    <w:rsid w:val="0040063D"/>
    <w:rsid w:val="00404DA5"/>
    <w:rsid w:val="00421C45"/>
    <w:rsid w:val="004230FD"/>
    <w:rsid w:val="00424A3D"/>
    <w:rsid w:val="00445FB9"/>
    <w:rsid w:val="00453BD0"/>
    <w:rsid w:val="00456F6D"/>
    <w:rsid w:val="00480FB6"/>
    <w:rsid w:val="004B0605"/>
    <w:rsid w:val="004B6B04"/>
    <w:rsid w:val="004C4238"/>
    <w:rsid w:val="004E40AB"/>
    <w:rsid w:val="004F4F93"/>
    <w:rsid w:val="004F78CA"/>
    <w:rsid w:val="00503097"/>
    <w:rsid w:val="00511E06"/>
    <w:rsid w:val="00514F09"/>
    <w:rsid w:val="00550C59"/>
    <w:rsid w:val="0055712A"/>
    <w:rsid w:val="00575AB6"/>
    <w:rsid w:val="00576226"/>
    <w:rsid w:val="00595E04"/>
    <w:rsid w:val="005C53B5"/>
    <w:rsid w:val="006221C6"/>
    <w:rsid w:val="00622206"/>
    <w:rsid w:val="00640B8E"/>
    <w:rsid w:val="00651B09"/>
    <w:rsid w:val="006520C4"/>
    <w:rsid w:val="006A2583"/>
    <w:rsid w:val="006D0166"/>
    <w:rsid w:val="006E1C97"/>
    <w:rsid w:val="006F21BB"/>
    <w:rsid w:val="006F25CD"/>
    <w:rsid w:val="0071333C"/>
    <w:rsid w:val="007177F2"/>
    <w:rsid w:val="00763C5C"/>
    <w:rsid w:val="00767D3E"/>
    <w:rsid w:val="00772169"/>
    <w:rsid w:val="00772EF6"/>
    <w:rsid w:val="00777385"/>
    <w:rsid w:val="00792824"/>
    <w:rsid w:val="007E1F9A"/>
    <w:rsid w:val="007E3EE3"/>
    <w:rsid w:val="008303CD"/>
    <w:rsid w:val="00835183"/>
    <w:rsid w:val="00835350"/>
    <w:rsid w:val="008421C4"/>
    <w:rsid w:val="0088218A"/>
    <w:rsid w:val="0088222F"/>
    <w:rsid w:val="00884EDD"/>
    <w:rsid w:val="008A7F15"/>
    <w:rsid w:val="008B1149"/>
    <w:rsid w:val="008B6193"/>
    <w:rsid w:val="008C12BF"/>
    <w:rsid w:val="008C4B46"/>
    <w:rsid w:val="008D76B7"/>
    <w:rsid w:val="008F28C6"/>
    <w:rsid w:val="009325C3"/>
    <w:rsid w:val="009473D5"/>
    <w:rsid w:val="00962810"/>
    <w:rsid w:val="00975FFC"/>
    <w:rsid w:val="00996EA9"/>
    <w:rsid w:val="009B6711"/>
    <w:rsid w:val="009E233C"/>
    <w:rsid w:val="009E7677"/>
    <w:rsid w:val="009F32AA"/>
    <w:rsid w:val="009F3E55"/>
    <w:rsid w:val="00A06142"/>
    <w:rsid w:val="00A137B3"/>
    <w:rsid w:val="00A16780"/>
    <w:rsid w:val="00A24DAA"/>
    <w:rsid w:val="00A57B49"/>
    <w:rsid w:val="00A60F41"/>
    <w:rsid w:val="00A70C23"/>
    <w:rsid w:val="00A74925"/>
    <w:rsid w:val="00A74B68"/>
    <w:rsid w:val="00A8411C"/>
    <w:rsid w:val="00A95867"/>
    <w:rsid w:val="00A97C9A"/>
    <w:rsid w:val="00AA0A5E"/>
    <w:rsid w:val="00AC67C6"/>
    <w:rsid w:val="00AE30B0"/>
    <w:rsid w:val="00AF3D97"/>
    <w:rsid w:val="00B00CC1"/>
    <w:rsid w:val="00B05C27"/>
    <w:rsid w:val="00B12B70"/>
    <w:rsid w:val="00B20EAC"/>
    <w:rsid w:val="00B23A3E"/>
    <w:rsid w:val="00B463E0"/>
    <w:rsid w:val="00B82617"/>
    <w:rsid w:val="00B939B8"/>
    <w:rsid w:val="00B95DE5"/>
    <w:rsid w:val="00BC44FC"/>
    <w:rsid w:val="00BE3864"/>
    <w:rsid w:val="00C1082B"/>
    <w:rsid w:val="00C21E82"/>
    <w:rsid w:val="00C265BA"/>
    <w:rsid w:val="00C27D08"/>
    <w:rsid w:val="00C35702"/>
    <w:rsid w:val="00C51F30"/>
    <w:rsid w:val="00C77D56"/>
    <w:rsid w:val="00C865E7"/>
    <w:rsid w:val="00CA6D37"/>
    <w:rsid w:val="00CB6381"/>
    <w:rsid w:val="00CC6703"/>
    <w:rsid w:val="00CE5B5D"/>
    <w:rsid w:val="00D05B93"/>
    <w:rsid w:val="00D0723E"/>
    <w:rsid w:val="00D13025"/>
    <w:rsid w:val="00D3127F"/>
    <w:rsid w:val="00D4217E"/>
    <w:rsid w:val="00D7012D"/>
    <w:rsid w:val="00D86B32"/>
    <w:rsid w:val="00D877AC"/>
    <w:rsid w:val="00DA3FD4"/>
    <w:rsid w:val="00DC0787"/>
    <w:rsid w:val="00DE0EDB"/>
    <w:rsid w:val="00E06536"/>
    <w:rsid w:val="00E10636"/>
    <w:rsid w:val="00E140F6"/>
    <w:rsid w:val="00E22036"/>
    <w:rsid w:val="00E22D0D"/>
    <w:rsid w:val="00E42CB5"/>
    <w:rsid w:val="00E650C4"/>
    <w:rsid w:val="00E75E55"/>
    <w:rsid w:val="00E774B7"/>
    <w:rsid w:val="00E84394"/>
    <w:rsid w:val="00ED2F87"/>
    <w:rsid w:val="00ED615E"/>
    <w:rsid w:val="00EF3D1A"/>
    <w:rsid w:val="00F12F5A"/>
    <w:rsid w:val="00F3174E"/>
    <w:rsid w:val="00F400BD"/>
    <w:rsid w:val="00F41208"/>
    <w:rsid w:val="00F47A15"/>
    <w:rsid w:val="00F535AE"/>
    <w:rsid w:val="00FB6ED4"/>
    <w:rsid w:val="00FD2521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38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3864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3596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2019-03-11T08:39:00Z</cp:lastPrinted>
  <dcterms:created xsi:type="dcterms:W3CDTF">2016-05-31T13:17:00Z</dcterms:created>
  <dcterms:modified xsi:type="dcterms:W3CDTF">2019-03-14T12:23:00Z</dcterms:modified>
</cp:coreProperties>
</file>