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60" w:rsidRPr="0034498D" w:rsidRDefault="00411E60" w:rsidP="00411E60">
      <w:pPr>
        <w:pStyle w:val="Tytu"/>
        <w:spacing w:after="0" w:line="240" w:lineRule="auto"/>
        <w:jc w:val="left"/>
        <w:rPr>
          <w:rFonts w:ascii="Calibri" w:hAnsi="Calibri" w:cs="Arial"/>
          <w:b w:val="0"/>
          <w:bCs w:val="0"/>
          <w:i/>
          <w:sz w:val="18"/>
          <w:szCs w:val="18"/>
          <w:lang w:eastAsia="pl-PL"/>
        </w:rPr>
      </w:pPr>
      <w:r w:rsidRPr="0034498D">
        <w:rPr>
          <w:rFonts w:ascii="Calibri" w:hAnsi="Calibri" w:cs="Arial"/>
          <w:b w:val="0"/>
          <w:bCs w:val="0"/>
          <w:i/>
          <w:sz w:val="18"/>
          <w:szCs w:val="18"/>
          <w:lang w:eastAsia="pl-PL"/>
        </w:rPr>
        <w:t xml:space="preserve">Załącznik nr </w:t>
      </w:r>
      <w:r>
        <w:rPr>
          <w:rFonts w:ascii="Calibri" w:hAnsi="Calibri" w:cs="Arial"/>
          <w:b w:val="0"/>
          <w:bCs w:val="0"/>
          <w:i/>
          <w:sz w:val="18"/>
          <w:szCs w:val="18"/>
          <w:lang w:eastAsia="pl-PL"/>
        </w:rPr>
        <w:t>6</w:t>
      </w:r>
      <w:r w:rsidRPr="0034498D">
        <w:rPr>
          <w:rFonts w:ascii="Calibri" w:hAnsi="Calibri" w:cs="Arial"/>
          <w:b w:val="0"/>
          <w:bCs w:val="0"/>
          <w:i/>
          <w:sz w:val="18"/>
          <w:szCs w:val="18"/>
          <w:lang w:eastAsia="pl-PL"/>
        </w:rPr>
        <w:t xml:space="preserve"> do </w:t>
      </w:r>
      <w:r>
        <w:rPr>
          <w:rFonts w:ascii="Calibri" w:hAnsi="Calibri" w:cs="Arial"/>
          <w:b w:val="0"/>
          <w:bCs w:val="0"/>
          <w:i/>
          <w:sz w:val="18"/>
          <w:szCs w:val="18"/>
          <w:lang w:eastAsia="pl-PL"/>
        </w:rPr>
        <w:t>Ogłoszenia</w:t>
      </w:r>
    </w:p>
    <w:p w:rsidR="00411E60" w:rsidRPr="0034498D" w:rsidRDefault="00411E60" w:rsidP="00411E60">
      <w:pPr>
        <w:ind w:hanging="317"/>
        <w:jc w:val="both"/>
        <w:outlineLvl w:val="0"/>
        <w:rPr>
          <w:rFonts w:cs="Arial"/>
          <w:b/>
          <w:sz w:val="16"/>
          <w:szCs w:val="16"/>
        </w:rPr>
      </w:pPr>
    </w:p>
    <w:p w:rsidR="00411E60" w:rsidRDefault="00411E60" w:rsidP="00411E60">
      <w:pPr>
        <w:ind w:hanging="317"/>
        <w:outlineLvl w:val="0"/>
        <w:rPr>
          <w:rFonts w:cs="Arial"/>
          <w:b/>
          <w:sz w:val="18"/>
          <w:szCs w:val="18"/>
        </w:rPr>
      </w:pPr>
      <w:r>
        <w:rPr>
          <w:rFonts w:cs="Arial"/>
          <w:b/>
          <w:sz w:val="18"/>
          <w:szCs w:val="18"/>
        </w:rPr>
        <w:t>Formularz asortymentowo -cenowy *</w:t>
      </w:r>
    </w:p>
    <w:p w:rsidR="00411E60" w:rsidRDefault="00411E60" w:rsidP="00411E60">
      <w:pPr>
        <w:ind w:hanging="317"/>
        <w:outlineLvl w:val="0"/>
        <w:rPr>
          <w:rFonts w:cs="Arial"/>
          <w:b/>
          <w:sz w:val="18"/>
          <w:szCs w:val="18"/>
        </w:rPr>
      </w:pPr>
    </w:p>
    <w:p w:rsidR="00411E60" w:rsidRPr="00411E60" w:rsidRDefault="00411E60" w:rsidP="00411E60">
      <w:pPr>
        <w:ind w:hanging="317"/>
        <w:jc w:val="left"/>
        <w:outlineLvl w:val="0"/>
        <w:rPr>
          <w:rFonts w:cs="Arial"/>
          <w:b/>
          <w:i/>
          <w:sz w:val="16"/>
          <w:szCs w:val="16"/>
        </w:rPr>
      </w:pPr>
      <w:r w:rsidRPr="00411E60">
        <w:rPr>
          <w:rFonts w:cs="Arial"/>
          <w:b/>
          <w:i/>
          <w:sz w:val="16"/>
          <w:szCs w:val="16"/>
        </w:rPr>
        <w:t>* składany wyłącznie przez wyłonionego w trakcie licytacji Wykonawcę przed podpisaniem umowy</w:t>
      </w:r>
    </w:p>
    <w:p w:rsidR="00411E60" w:rsidRPr="0034498D" w:rsidRDefault="00411E60" w:rsidP="00411E60">
      <w:pPr>
        <w:ind w:firstLine="708"/>
        <w:outlineLvl w:val="0"/>
        <w:rPr>
          <w:rFonts w:cs="Arial"/>
          <w:b/>
          <w:sz w:val="16"/>
          <w:szCs w:val="16"/>
        </w:rPr>
      </w:pPr>
    </w:p>
    <w:p w:rsidR="00411E60" w:rsidRDefault="00411E60" w:rsidP="00411E60">
      <w:pPr>
        <w:jc w:val="both"/>
        <w:rPr>
          <w:rFonts w:cs="Arial"/>
          <w:b/>
          <w:sz w:val="20"/>
          <w:szCs w:val="20"/>
        </w:rPr>
      </w:pPr>
    </w:p>
    <w:tbl>
      <w:tblPr>
        <w:tblW w:w="13608"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7"/>
        <w:gridCol w:w="4394"/>
        <w:gridCol w:w="3119"/>
        <w:gridCol w:w="708"/>
        <w:gridCol w:w="709"/>
        <w:gridCol w:w="1559"/>
        <w:gridCol w:w="851"/>
        <w:gridCol w:w="1701"/>
      </w:tblGrid>
      <w:tr w:rsidR="00411E60" w:rsidRPr="004F7F8D" w:rsidTr="005F19E1">
        <w:trPr>
          <w:trHeight w:val="326"/>
        </w:trPr>
        <w:tc>
          <w:tcPr>
            <w:tcW w:w="567" w:type="dxa"/>
            <w:vAlign w:val="center"/>
          </w:tcPr>
          <w:p w:rsidR="00411E60" w:rsidRPr="004F7F8D" w:rsidRDefault="00411E60" w:rsidP="005F19E1">
            <w:pPr>
              <w:autoSpaceDE w:val="0"/>
              <w:autoSpaceDN w:val="0"/>
              <w:adjustRightInd w:val="0"/>
              <w:rPr>
                <w:rFonts w:cs="Calibri"/>
                <w:b/>
                <w:bCs/>
                <w:color w:val="000000"/>
                <w:sz w:val="18"/>
                <w:szCs w:val="18"/>
              </w:rPr>
            </w:pPr>
            <w:r w:rsidRPr="004F7F8D">
              <w:rPr>
                <w:rFonts w:cs="Calibri"/>
                <w:b/>
                <w:bCs/>
                <w:color w:val="000000"/>
                <w:sz w:val="18"/>
                <w:szCs w:val="18"/>
              </w:rPr>
              <w:t>Lp.</w:t>
            </w:r>
          </w:p>
        </w:tc>
        <w:tc>
          <w:tcPr>
            <w:tcW w:w="4394" w:type="dxa"/>
            <w:vAlign w:val="center"/>
          </w:tcPr>
          <w:p w:rsidR="00411E60" w:rsidRPr="004F7F8D" w:rsidRDefault="00411E60" w:rsidP="005F19E1">
            <w:pPr>
              <w:autoSpaceDE w:val="0"/>
              <w:autoSpaceDN w:val="0"/>
              <w:adjustRightInd w:val="0"/>
              <w:rPr>
                <w:rFonts w:cs="Calibri"/>
                <w:b/>
                <w:bCs/>
                <w:color w:val="000000"/>
                <w:sz w:val="18"/>
                <w:szCs w:val="18"/>
              </w:rPr>
            </w:pPr>
            <w:r w:rsidRPr="004F7F8D">
              <w:rPr>
                <w:rFonts w:cs="Calibri"/>
                <w:b/>
                <w:bCs/>
                <w:color w:val="000000"/>
                <w:sz w:val="18"/>
                <w:szCs w:val="18"/>
              </w:rPr>
              <w:t>Asortyment</w:t>
            </w:r>
          </w:p>
        </w:tc>
        <w:tc>
          <w:tcPr>
            <w:tcW w:w="3119" w:type="dxa"/>
            <w:vAlign w:val="center"/>
          </w:tcPr>
          <w:p w:rsidR="00411E60" w:rsidRDefault="00411E60" w:rsidP="005F19E1">
            <w:pPr>
              <w:autoSpaceDE w:val="0"/>
              <w:autoSpaceDN w:val="0"/>
              <w:adjustRightInd w:val="0"/>
              <w:ind w:left="0" w:firstLine="0"/>
              <w:rPr>
                <w:rFonts w:cs="Calibri"/>
                <w:b/>
                <w:bCs/>
                <w:color w:val="000000"/>
                <w:sz w:val="18"/>
                <w:szCs w:val="18"/>
              </w:rPr>
            </w:pPr>
            <w:r>
              <w:rPr>
                <w:rFonts w:cs="Calibri"/>
                <w:b/>
                <w:bCs/>
                <w:color w:val="000000"/>
                <w:sz w:val="18"/>
                <w:szCs w:val="18"/>
              </w:rPr>
              <w:t xml:space="preserve">Oferowany asortyment/ </w:t>
            </w:r>
          </w:p>
          <w:p w:rsidR="00411E60" w:rsidRPr="004F7F8D" w:rsidRDefault="00411E60" w:rsidP="005F19E1">
            <w:pPr>
              <w:autoSpaceDE w:val="0"/>
              <w:autoSpaceDN w:val="0"/>
              <w:adjustRightInd w:val="0"/>
              <w:ind w:left="0" w:firstLine="0"/>
              <w:rPr>
                <w:rFonts w:cs="Calibri"/>
                <w:b/>
                <w:bCs/>
                <w:color w:val="000000"/>
                <w:sz w:val="18"/>
                <w:szCs w:val="18"/>
              </w:rPr>
            </w:pPr>
            <w:r>
              <w:rPr>
                <w:rFonts w:cs="Calibri"/>
                <w:b/>
                <w:bCs/>
                <w:color w:val="000000"/>
                <w:sz w:val="18"/>
                <w:szCs w:val="18"/>
              </w:rPr>
              <w:t>producent i nazwa własna środka</w:t>
            </w:r>
          </w:p>
        </w:tc>
        <w:tc>
          <w:tcPr>
            <w:tcW w:w="708" w:type="dxa"/>
            <w:vAlign w:val="center"/>
          </w:tcPr>
          <w:p w:rsidR="00411E60" w:rsidRPr="004F7F8D" w:rsidRDefault="00411E60" w:rsidP="005F19E1">
            <w:pPr>
              <w:autoSpaceDE w:val="0"/>
              <w:autoSpaceDN w:val="0"/>
              <w:adjustRightInd w:val="0"/>
              <w:rPr>
                <w:rFonts w:cs="Calibri"/>
                <w:b/>
                <w:bCs/>
                <w:color w:val="000000"/>
                <w:sz w:val="18"/>
                <w:szCs w:val="18"/>
              </w:rPr>
            </w:pPr>
            <w:r w:rsidRPr="004F7F8D">
              <w:rPr>
                <w:rFonts w:cs="Calibri"/>
                <w:b/>
                <w:bCs/>
                <w:color w:val="000000"/>
                <w:sz w:val="18"/>
                <w:szCs w:val="18"/>
              </w:rPr>
              <w:t>j.m.</w:t>
            </w:r>
          </w:p>
        </w:tc>
        <w:tc>
          <w:tcPr>
            <w:tcW w:w="709" w:type="dxa"/>
            <w:vAlign w:val="center"/>
          </w:tcPr>
          <w:p w:rsidR="00411E60" w:rsidRPr="004F7F8D" w:rsidRDefault="00411E60" w:rsidP="005F19E1">
            <w:pPr>
              <w:autoSpaceDE w:val="0"/>
              <w:autoSpaceDN w:val="0"/>
              <w:adjustRightInd w:val="0"/>
              <w:rPr>
                <w:rFonts w:cs="Calibri"/>
                <w:b/>
                <w:bCs/>
                <w:color w:val="000000"/>
                <w:sz w:val="18"/>
                <w:szCs w:val="18"/>
              </w:rPr>
            </w:pPr>
            <w:r w:rsidRPr="004F7F8D">
              <w:rPr>
                <w:rFonts w:cs="Calibri"/>
                <w:b/>
                <w:bCs/>
                <w:color w:val="000000"/>
                <w:sz w:val="18"/>
                <w:szCs w:val="18"/>
              </w:rPr>
              <w:t>ilość</w:t>
            </w:r>
          </w:p>
        </w:tc>
        <w:tc>
          <w:tcPr>
            <w:tcW w:w="1559" w:type="dxa"/>
            <w:vAlign w:val="center"/>
          </w:tcPr>
          <w:p w:rsidR="00411E60" w:rsidRPr="004F7F8D" w:rsidRDefault="00411E60" w:rsidP="005F19E1">
            <w:pPr>
              <w:autoSpaceDE w:val="0"/>
              <w:autoSpaceDN w:val="0"/>
              <w:adjustRightInd w:val="0"/>
              <w:ind w:left="112" w:firstLine="0"/>
              <w:rPr>
                <w:rFonts w:cs="Calibri"/>
                <w:b/>
                <w:bCs/>
                <w:color w:val="000000"/>
                <w:sz w:val="18"/>
                <w:szCs w:val="18"/>
              </w:rPr>
            </w:pPr>
            <w:r>
              <w:rPr>
                <w:rFonts w:cs="Calibri"/>
                <w:b/>
                <w:bCs/>
                <w:color w:val="000000"/>
                <w:sz w:val="18"/>
                <w:szCs w:val="18"/>
              </w:rPr>
              <w:t>cena jednostkowa brutto (PLN)</w:t>
            </w:r>
          </w:p>
        </w:tc>
        <w:tc>
          <w:tcPr>
            <w:tcW w:w="851" w:type="dxa"/>
            <w:vAlign w:val="center"/>
          </w:tcPr>
          <w:p w:rsidR="00411E60" w:rsidRPr="004F7F8D" w:rsidRDefault="00411E60" w:rsidP="005F19E1">
            <w:pPr>
              <w:autoSpaceDE w:val="0"/>
              <w:autoSpaceDN w:val="0"/>
              <w:adjustRightInd w:val="0"/>
              <w:ind w:left="0" w:firstLine="0"/>
              <w:rPr>
                <w:rFonts w:cs="Calibri"/>
                <w:b/>
                <w:bCs/>
                <w:color w:val="000000"/>
                <w:sz w:val="18"/>
                <w:szCs w:val="18"/>
              </w:rPr>
            </w:pPr>
            <w:r>
              <w:rPr>
                <w:rFonts w:cs="Calibri"/>
                <w:b/>
                <w:bCs/>
                <w:color w:val="000000"/>
                <w:sz w:val="18"/>
                <w:szCs w:val="18"/>
              </w:rPr>
              <w:t>stawka podatku VAT  (%)</w:t>
            </w:r>
          </w:p>
        </w:tc>
        <w:tc>
          <w:tcPr>
            <w:tcW w:w="1701" w:type="dxa"/>
            <w:vAlign w:val="center"/>
          </w:tcPr>
          <w:p w:rsidR="00411E60" w:rsidRDefault="00411E60" w:rsidP="005F19E1">
            <w:pPr>
              <w:autoSpaceDE w:val="0"/>
              <w:autoSpaceDN w:val="0"/>
              <w:adjustRightInd w:val="0"/>
              <w:ind w:left="0" w:firstLine="0"/>
              <w:rPr>
                <w:rFonts w:cs="Calibri"/>
                <w:b/>
                <w:bCs/>
                <w:color w:val="000000"/>
                <w:sz w:val="18"/>
                <w:szCs w:val="18"/>
              </w:rPr>
            </w:pPr>
            <w:r>
              <w:rPr>
                <w:rFonts w:cs="Calibri"/>
                <w:b/>
                <w:bCs/>
                <w:color w:val="000000"/>
                <w:sz w:val="18"/>
                <w:szCs w:val="18"/>
              </w:rPr>
              <w:t>Wartość brutto (PLN)</w:t>
            </w:r>
          </w:p>
          <w:p w:rsidR="00411E60" w:rsidRPr="009F4E0B" w:rsidRDefault="00411E60" w:rsidP="005F19E1">
            <w:pPr>
              <w:autoSpaceDE w:val="0"/>
              <w:autoSpaceDN w:val="0"/>
              <w:adjustRightInd w:val="0"/>
              <w:ind w:left="0" w:firstLine="0"/>
              <w:rPr>
                <w:rFonts w:cs="Calibri"/>
                <w:bCs/>
                <w:i/>
                <w:color w:val="000000"/>
                <w:sz w:val="16"/>
                <w:szCs w:val="16"/>
              </w:rPr>
            </w:pPr>
            <w:r w:rsidRPr="009F4E0B">
              <w:rPr>
                <w:rFonts w:cs="Calibri"/>
                <w:bCs/>
                <w:i/>
                <w:color w:val="000000"/>
                <w:sz w:val="16"/>
                <w:szCs w:val="16"/>
              </w:rPr>
              <w:t>(kolumna e x kolumna f)</w:t>
            </w:r>
          </w:p>
        </w:tc>
      </w:tr>
      <w:tr w:rsidR="00411E60" w:rsidRPr="004F7F8D" w:rsidTr="005F19E1">
        <w:trPr>
          <w:trHeight w:val="326"/>
        </w:trPr>
        <w:tc>
          <w:tcPr>
            <w:tcW w:w="567" w:type="dxa"/>
            <w:vAlign w:val="center"/>
          </w:tcPr>
          <w:p w:rsidR="00411E60" w:rsidRPr="00B577CF" w:rsidRDefault="00411E60" w:rsidP="005F19E1">
            <w:pPr>
              <w:autoSpaceDE w:val="0"/>
              <w:autoSpaceDN w:val="0"/>
              <w:adjustRightInd w:val="0"/>
              <w:rPr>
                <w:rFonts w:cs="Calibri"/>
                <w:bCs/>
                <w:i/>
                <w:color w:val="000000"/>
                <w:sz w:val="18"/>
                <w:szCs w:val="18"/>
              </w:rPr>
            </w:pPr>
            <w:r w:rsidRPr="00B577CF">
              <w:rPr>
                <w:rFonts w:cs="Calibri"/>
                <w:bCs/>
                <w:i/>
                <w:color w:val="000000"/>
                <w:sz w:val="18"/>
                <w:szCs w:val="18"/>
              </w:rPr>
              <w:t>a</w:t>
            </w:r>
          </w:p>
        </w:tc>
        <w:tc>
          <w:tcPr>
            <w:tcW w:w="4394" w:type="dxa"/>
            <w:vAlign w:val="center"/>
          </w:tcPr>
          <w:p w:rsidR="00411E60" w:rsidRPr="00B577CF" w:rsidRDefault="00411E60" w:rsidP="005F19E1">
            <w:pPr>
              <w:autoSpaceDE w:val="0"/>
              <w:autoSpaceDN w:val="0"/>
              <w:adjustRightInd w:val="0"/>
              <w:rPr>
                <w:rFonts w:cs="Calibri"/>
                <w:bCs/>
                <w:i/>
                <w:color w:val="000000"/>
                <w:sz w:val="18"/>
                <w:szCs w:val="18"/>
              </w:rPr>
            </w:pPr>
            <w:r w:rsidRPr="00B577CF">
              <w:rPr>
                <w:rFonts w:cs="Calibri"/>
                <w:bCs/>
                <w:i/>
                <w:color w:val="000000"/>
                <w:sz w:val="18"/>
                <w:szCs w:val="18"/>
              </w:rPr>
              <w:t>b</w:t>
            </w:r>
          </w:p>
        </w:tc>
        <w:tc>
          <w:tcPr>
            <w:tcW w:w="3119" w:type="dxa"/>
            <w:vAlign w:val="center"/>
          </w:tcPr>
          <w:p w:rsidR="00411E60" w:rsidRPr="00B577CF" w:rsidRDefault="00411E60" w:rsidP="005F19E1">
            <w:pPr>
              <w:autoSpaceDE w:val="0"/>
              <w:autoSpaceDN w:val="0"/>
              <w:adjustRightInd w:val="0"/>
              <w:ind w:left="0" w:firstLine="0"/>
              <w:rPr>
                <w:rFonts w:cs="Calibri"/>
                <w:bCs/>
                <w:i/>
                <w:color w:val="000000"/>
                <w:sz w:val="18"/>
                <w:szCs w:val="18"/>
              </w:rPr>
            </w:pPr>
            <w:r>
              <w:rPr>
                <w:rFonts w:cs="Calibri"/>
                <w:bCs/>
                <w:i/>
                <w:color w:val="000000"/>
                <w:sz w:val="18"/>
                <w:szCs w:val="18"/>
              </w:rPr>
              <w:t>c</w:t>
            </w:r>
          </w:p>
        </w:tc>
        <w:tc>
          <w:tcPr>
            <w:tcW w:w="708" w:type="dxa"/>
            <w:vAlign w:val="center"/>
          </w:tcPr>
          <w:p w:rsidR="00411E60" w:rsidRPr="00B577CF" w:rsidRDefault="00411E60" w:rsidP="005F19E1">
            <w:pPr>
              <w:autoSpaceDE w:val="0"/>
              <w:autoSpaceDN w:val="0"/>
              <w:adjustRightInd w:val="0"/>
              <w:rPr>
                <w:rFonts w:cs="Calibri"/>
                <w:bCs/>
                <w:i/>
                <w:color w:val="000000"/>
                <w:sz w:val="18"/>
                <w:szCs w:val="18"/>
              </w:rPr>
            </w:pPr>
            <w:r>
              <w:rPr>
                <w:rFonts w:cs="Calibri"/>
                <w:bCs/>
                <w:i/>
                <w:color w:val="000000"/>
                <w:sz w:val="18"/>
                <w:szCs w:val="18"/>
              </w:rPr>
              <w:t>d</w:t>
            </w:r>
          </w:p>
        </w:tc>
        <w:tc>
          <w:tcPr>
            <w:tcW w:w="709" w:type="dxa"/>
            <w:vAlign w:val="center"/>
          </w:tcPr>
          <w:p w:rsidR="00411E60" w:rsidRPr="00B577CF" w:rsidRDefault="00411E60" w:rsidP="005F19E1">
            <w:pPr>
              <w:autoSpaceDE w:val="0"/>
              <w:autoSpaceDN w:val="0"/>
              <w:adjustRightInd w:val="0"/>
              <w:rPr>
                <w:rFonts w:cs="Calibri"/>
                <w:bCs/>
                <w:i/>
                <w:color w:val="000000"/>
                <w:sz w:val="18"/>
                <w:szCs w:val="18"/>
              </w:rPr>
            </w:pPr>
            <w:r>
              <w:rPr>
                <w:rFonts w:cs="Calibri"/>
                <w:bCs/>
                <w:i/>
                <w:color w:val="000000"/>
                <w:sz w:val="18"/>
                <w:szCs w:val="18"/>
              </w:rPr>
              <w:t>e</w:t>
            </w:r>
          </w:p>
        </w:tc>
        <w:tc>
          <w:tcPr>
            <w:tcW w:w="1559" w:type="dxa"/>
            <w:vAlign w:val="center"/>
          </w:tcPr>
          <w:p w:rsidR="00411E60" w:rsidRPr="00B577CF" w:rsidRDefault="00411E60" w:rsidP="005F19E1">
            <w:pPr>
              <w:autoSpaceDE w:val="0"/>
              <w:autoSpaceDN w:val="0"/>
              <w:adjustRightInd w:val="0"/>
              <w:ind w:left="112" w:firstLine="0"/>
              <w:rPr>
                <w:rFonts w:cs="Calibri"/>
                <w:bCs/>
                <w:i/>
                <w:color w:val="000000"/>
                <w:sz w:val="18"/>
                <w:szCs w:val="18"/>
              </w:rPr>
            </w:pPr>
            <w:r>
              <w:rPr>
                <w:rFonts w:cs="Calibri"/>
                <w:bCs/>
                <w:i/>
                <w:color w:val="000000"/>
                <w:sz w:val="18"/>
                <w:szCs w:val="18"/>
              </w:rPr>
              <w:t>f</w:t>
            </w:r>
          </w:p>
        </w:tc>
        <w:tc>
          <w:tcPr>
            <w:tcW w:w="851" w:type="dxa"/>
            <w:vAlign w:val="center"/>
          </w:tcPr>
          <w:p w:rsidR="00411E60" w:rsidRPr="00B577CF" w:rsidRDefault="00411E60" w:rsidP="005F19E1">
            <w:pPr>
              <w:autoSpaceDE w:val="0"/>
              <w:autoSpaceDN w:val="0"/>
              <w:adjustRightInd w:val="0"/>
              <w:ind w:left="0" w:firstLine="0"/>
              <w:rPr>
                <w:rFonts w:cs="Calibri"/>
                <w:bCs/>
                <w:i/>
                <w:color w:val="000000"/>
                <w:sz w:val="18"/>
                <w:szCs w:val="18"/>
              </w:rPr>
            </w:pPr>
            <w:r>
              <w:rPr>
                <w:rFonts w:cs="Calibri"/>
                <w:bCs/>
                <w:i/>
                <w:color w:val="000000"/>
                <w:sz w:val="18"/>
                <w:szCs w:val="18"/>
              </w:rPr>
              <w:t>g</w:t>
            </w:r>
          </w:p>
        </w:tc>
        <w:tc>
          <w:tcPr>
            <w:tcW w:w="1701" w:type="dxa"/>
            <w:vAlign w:val="center"/>
          </w:tcPr>
          <w:p w:rsidR="00411E60" w:rsidRPr="00B577CF" w:rsidRDefault="00411E60" w:rsidP="005F19E1">
            <w:pPr>
              <w:autoSpaceDE w:val="0"/>
              <w:autoSpaceDN w:val="0"/>
              <w:adjustRightInd w:val="0"/>
              <w:ind w:left="0" w:firstLine="0"/>
              <w:rPr>
                <w:rFonts w:cs="Calibri"/>
                <w:bCs/>
                <w:i/>
                <w:color w:val="000000"/>
                <w:sz w:val="18"/>
                <w:szCs w:val="18"/>
              </w:rPr>
            </w:pPr>
            <w:r>
              <w:rPr>
                <w:rFonts w:cs="Calibri"/>
                <w:bCs/>
                <w:i/>
                <w:color w:val="000000"/>
                <w:sz w:val="18"/>
                <w:szCs w:val="18"/>
              </w:rPr>
              <w:t>h</w:t>
            </w:r>
          </w:p>
        </w:tc>
      </w:tr>
      <w:tr w:rsidR="00411E60" w:rsidRPr="004F7F8D" w:rsidTr="008207E6">
        <w:trPr>
          <w:trHeight w:val="718"/>
        </w:trPr>
        <w:tc>
          <w:tcPr>
            <w:tcW w:w="567" w:type="dxa"/>
            <w:vAlign w:val="center"/>
          </w:tcPr>
          <w:p w:rsidR="00411E60" w:rsidRPr="004F7F8D" w:rsidRDefault="00411E60" w:rsidP="005F19E1">
            <w:pPr>
              <w:autoSpaceDE w:val="0"/>
              <w:autoSpaceDN w:val="0"/>
              <w:adjustRightInd w:val="0"/>
              <w:rPr>
                <w:rFonts w:cs="Calibri"/>
                <w:color w:val="000000"/>
                <w:sz w:val="18"/>
                <w:szCs w:val="18"/>
              </w:rPr>
            </w:pPr>
            <w:r w:rsidRPr="004F7F8D">
              <w:rPr>
                <w:rFonts w:cs="Calibri"/>
                <w:color w:val="000000"/>
                <w:sz w:val="18"/>
                <w:szCs w:val="18"/>
              </w:rPr>
              <w:t>1</w:t>
            </w:r>
          </w:p>
        </w:tc>
        <w:tc>
          <w:tcPr>
            <w:tcW w:w="4394" w:type="dxa"/>
          </w:tcPr>
          <w:p w:rsidR="00411E60" w:rsidRPr="00411E60" w:rsidRDefault="00411E60" w:rsidP="00411E60">
            <w:pPr>
              <w:autoSpaceDE w:val="0"/>
              <w:autoSpaceDN w:val="0"/>
              <w:adjustRightInd w:val="0"/>
              <w:ind w:left="0" w:hanging="23"/>
              <w:jc w:val="both"/>
              <w:rPr>
                <w:rFonts w:cs="Calibri"/>
                <w:sz w:val="16"/>
                <w:szCs w:val="16"/>
              </w:rPr>
            </w:pPr>
            <w:r w:rsidRPr="00411E60">
              <w:rPr>
                <w:rFonts w:cs="Calibri"/>
                <w:sz w:val="16"/>
                <w:szCs w:val="16"/>
              </w:rPr>
              <w:t xml:space="preserve">Zapachowy koncentrat zalecany do mycia wszystkich wodoodpornych powierzchni. Produkt niewymagający spłukiwania wodą, nienawarstwiający się, pozostawiający przyjemny, trwały zapach. Może być stosowany na podłożach pokrytych środkami do nabłyszczania podłóg. Może być stosowany zarówno do mycia ręcznego jak i maszynowego ,działający w stężeniu 0,5%; </w:t>
            </w:r>
            <w:proofErr w:type="spellStart"/>
            <w:r w:rsidRPr="00411E60">
              <w:rPr>
                <w:rFonts w:cs="Calibri"/>
                <w:sz w:val="16"/>
                <w:szCs w:val="16"/>
              </w:rPr>
              <w:t>pH</w:t>
            </w:r>
            <w:proofErr w:type="spellEnd"/>
            <w:r w:rsidRPr="00411E60">
              <w:rPr>
                <w:rFonts w:cs="Calibri"/>
                <w:sz w:val="16"/>
                <w:szCs w:val="16"/>
              </w:rPr>
              <w:t xml:space="preserve"> 5-7. Opakowanie 5l</w:t>
            </w:r>
            <w:r w:rsidR="00A73D45">
              <w:rPr>
                <w:rFonts w:cs="Calibri"/>
                <w:sz w:val="16"/>
                <w:szCs w:val="16"/>
              </w:rPr>
              <w:t>**</w:t>
            </w:r>
            <w:r w:rsidRPr="00411E60">
              <w:rPr>
                <w:rFonts w:cs="Calibri"/>
                <w:sz w:val="16"/>
                <w:szCs w:val="16"/>
              </w:rPr>
              <w:t xml:space="preserve">. </w:t>
            </w:r>
          </w:p>
        </w:tc>
        <w:tc>
          <w:tcPr>
            <w:tcW w:w="3119" w:type="dxa"/>
            <w:vAlign w:val="center"/>
          </w:tcPr>
          <w:p w:rsidR="00411E60" w:rsidRPr="004F7F8D" w:rsidRDefault="00411E60" w:rsidP="005F19E1">
            <w:pPr>
              <w:autoSpaceDE w:val="0"/>
              <w:autoSpaceDN w:val="0"/>
              <w:adjustRightInd w:val="0"/>
              <w:rPr>
                <w:rFonts w:cs="Calibri"/>
                <w:b/>
                <w:bCs/>
                <w:color w:val="000000"/>
                <w:sz w:val="18"/>
                <w:szCs w:val="18"/>
              </w:rPr>
            </w:pPr>
          </w:p>
        </w:tc>
        <w:tc>
          <w:tcPr>
            <w:tcW w:w="708" w:type="dxa"/>
            <w:vAlign w:val="center"/>
          </w:tcPr>
          <w:p w:rsidR="00411E60" w:rsidRPr="004F7F8D" w:rsidRDefault="00411E60" w:rsidP="005F19E1">
            <w:pPr>
              <w:autoSpaceDE w:val="0"/>
              <w:autoSpaceDN w:val="0"/>
              <w:adjustRightInd w:val="0"/>
              <w:rPr>
                <w:rFonts w:cs="Calibri"/>
                <w:b/>
                <w:bCs/>
                <w:color w:val="000000"/>
                <w:sz w:val="18"/>
                <w:szCs w:val="18"/>
              </w:rPr>
            </w:pPr>
            <w:r w:rsidRPr="004F7F8D">
              <w:rPr>
                <w:rFonts w:cs="Calibri"/>
                <w:b/>
                <w:bCs/>
                <w:color w:val="000000"/>
                <w:sz w:val="18"/>
                <w:szCs w:val="18"/>
              </w:rPr>
              <w:t>szt.</w:t>
            </w:r>
          </w:p>
        </w:tc>
        <w:tc>
          <w:tcPr>
            <w:tcW w:w="709" w:type="dxa"/>
            <w:vAlign w:val="center"/>
          </w:tcPr>
          <w:p w:rsidR="00411E60" w:rsidRPr="004F7F8D" w:rsidRDefault="00411E60" w:rsidP="005F19E1">
            <w:pPr>
              <w:autoSpaceDE w:val="0"/>
              <w:autoSpaceDN w:val="0"/>
              <w:adjustRightInd w:val="0"/>
              <w:rPr>
                <w:rFonts w:cs="Calibri"/>
                <w:b/>
                <w:bCs/>
                <w:color w:val="000000"/>
                <w:sz w:val="18"/>
                <w:szCs w:val="18"/>
              </w:rPr>
            </w:pPr>
            <w:r>
              <w:rPr>
                <w:rFonts w:cs="Calibri"/>
                <w:b/>
                <w:bCs/>
                <w:color w:val="000000"/>
                <w:sz w:val="18"/>
                <w:szCs w:val="18"/>
              </w:rPr>
              <w:t>450</w:t>
            </w:r>
          </w:p>
        </w:tc>
        <w:tc>
          <w:tcPr>
            <w:tcW w:w="1559" w:type="dxa"/>
            <w:vAlign w:val="center"/>
          </w:tcPr>
          <w:p w:rsidR="00411E60" w:rsidRDefault="00411E60" w:rsidP="005F19E1">
            <w:pPr>
              <w:autoSpaceDE w:val="0"/>
              <w:autoSpaceDN w:val="0"/>
              <w:adjustRightInd w:val="0"/>
              <w:rPr>
                <w:rFonts w:cs="Calibri"/>
                <w:b/>
                <w:bCs/>
                <w:color w:val="000000"/>
                <w:sz w:val="18"/>
                <w:szCs w:val="18"/>
              </w:rPr>
            </w:pPr>
          </w:p>
        </w:tc>
        <w:tc>
          <w:tcPr>
            <w:tcW w:w="851" w:type="dxa"/>
            <w:vAlign w:val="center"/>
          </w:tcPr>
          <w:p w:rsidR="00411E60" w:rsidRDefault="00411E60" w:rsidP="005F19E1">
            <w:pPr>
              <w:autoSpaceDE w:val="0"/>
              <w:autoSpaceDN w:val="0"/>
              <w:adjustRightInd w:val="0"/>
              <w:rPr>
                <w:rFonts w:cs="Calibri"/>
                <w:b/>
                <w:bCs/>
                <w:color w:val="000000"/>
                <w:sz w:val="18"/>
                <w:szCs w:val="18"/>
              </w:rPr>
            </w:pPr>
          </w:p>
        </w:tc>
        <w:tc>
          <w:tcPr>
            <w:tcW w:w="1701" w:type="dxa"/>
            <w:vAlign w:val="center"/>
          </w:tcPr>
          <w:p w:rsidR="00411E60" w:rsidRDefault="00411E60" w:rsidP="005F19E1">
            <w:pPr>
              <w:autoSpaceDE w:val="0"/>
              <w:autoSpaceDN w:val="0"/>
              <w:adjustRightInd w:val="0"/>
              <w:rPr>
                <w:rFonts w:cs="Calibri"/>
                <w:b/>
                <w:bCs/>
                <w:color w:val="000000"/>
                <w:sz w:val="18"/>
                <w:szCs w:val="18"/>
              </w:rPr>
            </w:pPr>
          </w:p>
        </w:tc>
      </w:tr>
      <w:tr w:rsidR="00411E60" w:rsidRPr="004F7F8D" w:rsidTr="008207E6">
        <w:trPr>
          <w:trHeight w:val="918"/>
        </w:trPr>
        <w:tc>
          <w:tcPr>
            <w:tcW w:w="567" w:type="dxa"/>
            <w:vAlign w:val="center"/>
          </w:tcPr>
          <w:p w:rsidR="00411E60" w:rsidRPr="004F7F8D" w:rsidRDefault="00411E60" w:rsidP="005F19E1">
            <w:pPr>
              <w:autoSpaceDE w:val="0"/>
              <w:autoSpaceDN w:val="0"/>
              <w:adjustRightInd w:val="0"/>
              <w:rPr>
                <w:rFonts w:cs="Calibri"/>
                <w:color w:val="000000"/>
                <w:sz w:val="18"/>
                <w:szCs w:val="18"/>
              </w:rPr>
            </w:pPr>
            <w:r w:rsidRPr="004F7F8D">
              <w:rPr>
                <w:rFonts w:cs="Calibri"/>
                <w:color w:val="000000"/>
                <w:sz w:val="18"/>
                <w:szCs w:val="18"/>
              </w:rPr>
              <w:t>2</w:t>
            </w:r>
          </w:p>
        </w:tc>
        <w:tc>
          <w:tcPr>
            <w:tcW w:w="4394" w:type="dxa"/>
          </w:tcPr>
          <w:p w:rsidR="00411E60" w:rsidRPr="00411E60" w:rsidRDefault="00411E60" w:rsidP="00411E60">
            <w:pPr>
              <w:autoSpaceDE w:val="0"/>
              <w:autoSpaceDN w:val="0"/>
              <w:adjustRightInd w:val="0"/>
              <w:ind w:left="0" w:hanging="23"/>
              <w:jc w:val="both"/>
              <w:rPr>
                <w:rFonts w:cs="Calibri"/>
                <w:sz w:val="16"/>
                <w:szCs w:val="16"/>
              </w:rPr>
            </w:pPr>
            <w:r w:rsidRPr="00411E60">
              <w:rPr>
                <w:rFonts w:cs="Calibri"/>
                <w:sz w:val="16"/>
                <w:szCs w:val="16"/>
              </w:rPr>
              <w:t xml:space="preserve">Produkt do konserwacji powierzchni, takich jak PVC, linoleum, kamień sztuczny i naturalny. Preparat tworzy szybkoschnącą ,  trwałą powłokę polimerową o wysokim połysku bez konieczności polerowania. Środek posiadający właściwości antypoślizgowe. Produkt gotowy do użycia. </w:t>
            </w:r>
            <w:proofErr w:type="spellStart"/>
            <w:r w:rsidRPr="00411E60">
              <w:rPr>
                <w:rFonts w:cs="Calibri"/>
                <w:sz w:val="16"/>
                <w:szCs w:val="16"/>
              </w:rPr>
              <w:t>pH</w:t>
            </w:r>
            <w:proofErr w:type="spellEnd"/>
            <w:r w:rsidRPr="00411E60">
              <w:rPr>
                <w:rFonts w:cs="Calibri"/>
                <w:sz w:val="16"/>
                <w:szCs w:val="16"/>
              </w:rPr>
              <w:t xml:space="preserve"> płynu 8-10. Opakowanie 5l</w:t>
            </w:r>
            <w:r w:rsidR="00A73D45">
              <w:rPr>
                <w:rFonts w:cs="Calibri"/>
                <w:sz w:val="16"/>
                <w:szCs w:val="16"/>
              </w:rPr>
              <w:t>**</w:t>
            </w:r>
            <w:r w:rsidRPr="00411E60">
              <w:rPr>
                <w:rFonts w:cs="Calibri"/>
                <w:sz w:val="16"/>
                <w:szCs w:val="16"/>
              </w:rPr>
              <w:t xml:space="preserve">. </w:t>
            </w:r>
          </w:p>
        </w:tc>
        <w:tc>
          <w:tcPr>
            <w:tcW w:w="3119" w:type="dxa"/>
            <w:vAlign w:val="center"/>
          </w:tcPr>
          <w:p w:rsidR="00411E60" w:rsidRPr="004F7F8D" w:rsidRDefault="00411E60" w:rsidP="005F19E1">
            <w:pPr>
              <w:autoSpaceDE w:val="0"/>
              <w:autoSpaceDN w:val="0"/>
              <w:adjustRightInd w:val="0"/>
              <w:rPr>
                <w:rFonts w:cs="Calibri"/>
                <w:b/>
                <w:bCs/>
                <w:color w:val="000000"/>
                <w:sz w:val="18"/>
                <w:szCs w:val="18"/>
              </w:rPr>
            </w:pPr>
          </w:p>
        </w:tc>
        <w:tc>
          <w:tcPr>
            <w:tcW w:w="708" w:type="dxa"/>
            <w:vAlign w:val="center"/>
          </w:tcPr>
          <w:p w:rsidR="00411E60" w:rsidRPr="004F7F8D" w:rsidRDefault="00411E60" w:rsidP="005F19E1">
            <w:pPr>
              <w:autoSpaceDE w:val="0"/>
              <w:autoSpaceDN w:val="0"/>
              <w:adjustRightInd w:val="0"/>
              <w:rPr>
                <w:rFonts w:cs="Calibri"/>
                <w:b/>
                <w:bCs/>
                <w:color w:val="000000"/>
                <w:sz w:val="18"/>
                <w:szCs w:val="18"/>
              </w:rPr>
            </w:pPr>
            <w:r w:rsidRPr="004F7F8D">
              <w:rPr>
                <w:rFonts w:cs="Calibri"/>
                <w:b/>
                <w:bCs/>
                <w:color w:val="000000"/>
                <w:sz w:val="18"/>
                <w:szCs w:val="18"/>
              </w:rPr>
              <w:t>szt.</w:t>
            </w:r>
          </w:p>
        </w:tc>
        <w:tc>
          <w:tcPr>
            <w:tcW w:w="709" w:type="dxa"/>
            <w:vAlign w:val="center"/>
          </w:tcPr>
          <w:p w:rsidR="00411E60" w:rsidRPr="004F7F8D" w:rsidRDefault="00411E60" w:rsidP="005F19E1">
            <w:pPr>
              <w:autoSpaceDE w:val="0"/>
              <w:autoSpaceDN w:val="0"/>
              <w:adjustRightInd w:val="0"/>
              <w:rPr>
                <w:rFonts w:cs="Calibri"/>
                <w:b/>
                <w:bCs/>
                <w:color w:val="000000"/>
                <w:sz w:val="18"/>
                <w:szCs w:val="18"/>
              </w:rPr>
            </w:pPr>
            <w:r>
              <w:rPr>
                <w:rFonts w:cs="Calibri"/>
                <w:b/>
                <w:bCs/>
                <w:color w:val="000000"/>
                <w:sz w:val="18"/>
                <w:szCs w:val="18"/>
              </w:rPr>
              <w:t>60</w:t>
            </w:r>
          </w:p>
        </w:tc>
        <w:tc>
          <w:tcPr>
            <w:tcW w:w="1559" w:type="dxa"/>
            <w:vAlign w:val="center"/>
          </w:tcPr>
          <w:p w:rsidR="00411E60" w:rsidRDefault="00411E60" w:rsidP="005F19E1">
            <w:pPr>
              <w:autoSpaceDE w:val="0"/>
              <w:autoSpaceDN w:val="0"/>
              <w:adjustRightInd w:val="0"/>
              <w:rPr>
                <w:rFonts w:cs="Calibri"/>
                <w:b/>
                <w:bCs/>
                <w:color w:val="000000"/>
                <w:sz w:val="18"/>
                <w:szCs w:val="18"/>
              </w:rPr>
            </w:pPr>
          </w:p>
        </w:tc>
        <w:tc>
          <w:tcPr>
            <w:tcW w:w="851" w:type="dxa"/>
            <w:vAlign w:val="center"/>
          </w:tcPr>
          <w:p w:rsidR="00411E60" w:rsidRDefault="00411E60" w:rsidP="005F19E1">
            <w:pPr>
              <w:autoSpaceDE w:val="0"/>
              <w:autoSpaceDN w:val="0"/>
              <w:adjustRightInd w:val="0"/>
              <w:rPr>
                <w:rFonts w:cs="Calibri"/>
                <w:b/>
                <w:bCs/>
                <w:color w:val="000000"/>
                <w:sz w:val="18"/>
                <w:szCs w:val="18"/>
              </w:rPr>
            </w:pPr>
          </w:p>
        </w:tc>
        <w:tc>
          <w:tcPr>
            <w:tcW w:w="1701" w:type="dxa"/>
            <w:vAlign w:val="center"/>
          </w:tcPr>
          <w:p w:rsidR="00411E60" w:rsidRDefault="00411E60" w:rsidP="005F19E1">
            <w:pPr>
              <w:autoSpaceDE w:val="0"/>
              <w:autoSpaceDN w:val="0"/>
              <w:adjustRightInd w:val="0"/>
              <w:rPr>
                <w:rFonts w:cs="Calibri"/>
                <w:b/>
                <w:bCs/>
                <w:color w:val="000000"/>
                <w:sz w:val="18"/>
                <w:szCs w:val="18"/>
              </w:rPr>
            </w:pPr>
          </w:p>
        </w:tc>
      </w:tr>
      <w:tr w:rsidR="00411E60" w:rsidRPr="004F7F8D" w:rsidTr="008207E6">
        <w:trPr>
          <w:trHeight w:val="558"/>
        </w:trPr>
        <w:tc>
          <w:tcPr>
            <w:tcW w:w="567" w:type="dxa"/>
            <w:vAlign w:val="center"/>
          </w:tcPr>
          <w:p w:rsidR="00411E60" w:rsidRPr="004F7F8D" w:rsidRDefault="00411E60" w:rsidP="005F19E1">
            <w:pPr>
              <w:autoSpaceDE w:val="0"/>
              <w:autoSpaceDN w:val="0"/>
              <w:adjustRightInd w:val="0"/>
              <w:rPr>
                <w:rFonts w:cs="Calibri"/>
                <w:color w:val="000000"/>
                <w:sz w:val="18"/>
                <w:szCs w:val="18"/>
              </w:rPr>
            </w:pPr>
            <w:r w:rsidRPr="004F7F8D">
              <w:rPr>
                <w:rFonts w:cs="Calibri"/>
                <w:color w:val="000000"/>
                <w:sz w:val="18"/>
                <w:szCs w:val="18"/>
              </w:rPr>
              <w:t>3</w:t>
            </w:r>
          </w:p>
        </w:tc>
        <w:tc>
          <w:tcPr>
            <w:tcW w:w="4394" w:type="dxa"/>
          </w:tcPr>
          <w:p w:rsidR="00411E60" w:rsidRPr="00411E60" w:rsidRDefault="00411E60" w:rsidP="00411E60">
            <w:pPr>
              <w:autoSpaceDE w:val="0"/>
              <w:autoSpaceDN w:val="0"/>
              <w:adjustRightInd w:val="0"/>
              <w:ind w:left="0" w:hanging="23"/>
              <w:jc w:val="both"/>
              <w:rPr>
                <w:rFonts w:cs="Calibri"/>
                <w:b/>
                <w:sz w:val="16"/>
                <w:szCs w:val="16"/>
              </w:rPr>
            </w:pPr>
            <w:r w:rsidRPr="00411E60">
              <w:rPr>
                <w:rFonts w:cs="Calibri"/>
                <w:sz w:val="16"/>
                <w:szCs w:val="16"/>
              </w:rPr>
              <w:t xml:space="preserve">Skoncentrowany środek przeznaczony do codziennego zapachowego czyszczenia ceramiki i urządzeń sanitarnych (np. muszle klozetowe, pisuary, bidety, umywalki) z osadów </w:t>
            </w:r>
            <w:proofErr w:type="spellStart"/>
            <w:r w:rsidRPr="00411E60">
              <w:rPr>
                <w:rFonts w:cs="Calibri"/>
                <w:sz w:val="16"/>
                <w:szCs w:val="16"/>
              </w:rPr>
              <w:t>urynowych</w:t>
            </w:r>
            <w:proofErr w:type="spellEnd"/>
            <w:r w:rsidRPr="00411E60">
              <w:rPr>
                <w:rFonts w:cs="Calibri"/>
                <w:sz w:val="16"/>
                <w:szCs w:val="16"/>
              </w:rPr>
              <w:t xml:space="preserve">, kamienia wodnego, rdzy, osadów cementowych, pozostałości mydlanych itp. Produkt działający w stężeniu 0,5%; </w:t>
            </w:r>
            <w:proofErr w:type="spellStart"/>
            <w:r w:rsidRPr="00411E60">
              <w:rPr>
                <w:rFonts w:cs="Calibri"/>
                <w:sz w:val="16"/>
                <w:szCs w:val="16"/>
              </w:rPr>
              <w:t>pH</w:t>
            </w:r>
            <w:proofErr w:type="spellEnd"/>
            <w:r w:rsidRPr="00411E60">
              <w:rPr>
                <w:rFonts w:cs="Calibri"/>
                <w:sz w:val="16"/>
                <w:szCs w:val="16"/>
              </w:rPr>
              <w:t xml:space="preserve"> produktu &lt;2,0. Opakowanie 5l</w:t>
            </w:r>
            <w:r w:rsidR="00A73D45">
              <w:rPr>
                <w:rFonts w:cs="Calibri"/>
                <w:sz w:val="16"/>
                <w:szCs w:val="16"/>
              </w:rPr>
              <w:t>**.</w:t>
            </w:r>
          </w:p>
        </w:tc>
        <w:tc>
          <w:tcPr>
            <w:tcW w:w="3119" w:type="dxa"/>
            <w:vAlign w:val="center"/>
          </w:tcPr>
          <w:p w:rsidR="00411E60" w:rsidRPr="004F7F8D" w:rsidRDefault="00411E60" w:rsidP="005F19E1">
            <w:pPr>
              <w:autoSpaceDE w:val="0"/>
              <w:autoSpaceDN w:val="0"/>
              <w:adjustRightInd w:val="0"/>
              <w:rPr>
                <w:rFonts w:cs="Calibri"/>
                <w:b/>
                <w:bCs/>
                <w:color w:val="000000"/>
                <w:sz w:val="18"/>
                <w:szCs w:val="18"/>
              </w:rPr>
            </w:pPr>
          </w:p>
        </w:tc>
        <w:tc>
          <w:tcPr>
            <w:tcW w:w="708" w:type="dxa"/>
            <w:vAlign w:val="center"/>
          </w:tcPr>
          <w:p w:rsidR="00411E60" w:rsidRPr="004F7F8D" w:rsidRDefault="00411E60" w:rsidP="005F19E1">
            <w:pPr>
              <w:autoSpaceDE w:val="0"/>
              <w:autoSpaceDN w:val="0"/>
              <w:adjustRightInd w:val="0"/>
              <w:rPr>
                <w:rFonts w:cs="Calibri"/>
                <w:b/>
                <w:bCs/>
                <w:color w:val="000000"/>
                <w:sz w:val="18"/>
                <w:szCs w:val="18"/>
              </w:rPr>
            </w:pPr>
            <w:r w:rsidRPr="004F7F8D">
              <w:rPr>
                <w:rFonts w:cs="Calibri"/>
                <w:b/>
                <w:bCs/>
                <w:color w:val="000000"/>
                <w:sz w:val="18"/>
                <w:szCs w:val="18"/>
              </w:rPr>
              <w:t>szt.</w:t>
            </w:r>
          </w:p>
        </w:tc>
        <w:tc>
          <w:tcPr>
            <w:tcW w:w="709" w:type="dxa"/>
            <w:vAlign w:val="center"/>
          </w:tcPr>
          <w:p w:rsidR="00411E60" w:rsidRPr="004F7F8D" w:rsidRDefault="00411E60" w:rsidP="005F19E1">
            <w:pPr>
              <w:autoSpaceDE w:val="0"/>
              <w:autoSpaceDN w:val="0"/>
              <w:adjustRightInd w:val="0"/>
              <w:rPr>
                <w:rFonts w:cs="Calibri"/>
                <w:b/>
                <w:bCs/>
                <w:color w:val="000000"/>
                <w:sz w:val="18"/>
                <w:szCs w:val="18"/>
              </w:rPr>
            </w:pPr>
            <w:r>
              <w:rPr>
                <w:rFonts w:cs="Calibri"/>
                <w:b/>
                <w:bCs/>
                <w:color w:val="000000"/>
                <w:sz w:val="18"/>
                <w:szCs w:val="18"/>
              </w:rPr>
              <w:t>400</w:t>
            </w:r>
          </w:p>
        </w:tc>
        <w:tc>
          <w:tcPr>
            <w:tcW w:w="1559" w:type="dxa"/>
            <w:vAlign w:val="center"/>
          </w:tcPr>
          <w:p w:rsidR="00411E60" w:rsidRDefault="00411E60" w:rsidP="005F19E1">
            <w:pPr>
              <w:autoSpaceDE w:val="0"/>
              <w:autoSpaceDN w:val="0"/>
              <w:adjustRightInd w:val="0"/>
              <w:rPr>
                <w:rFonts w:cs="Calibri"/>
                <w:b/>
                <w:bCs/>
                <w:color w:val="000000"/>
                <w:sz w:val="18"/>
                <w:szCs w:val="18"/>
              </w:rPr>
            </w:pPr>
          </w:p>
        </w:tc>
        <w:tc>
          <w:tcPr>
            <w:tcW w:w="851" w:type="dxa"/>
            <w:vAlign w:val="center"/>
          </w:tcPr>
          <w:p w:rsidR="00411E60" w:rsidRDefault="00411E60" w:rsidP="005F19E1">
            <w:pPr>
              <w:autoSpaceDE w:val="0"/>
              <w:autoSpaceDN w:val="0"/>
              <w:adjustRightInd w:val="0"/>
              <w:rPr>
                <w:rFonts w:cs="Calibri"/>
                <w:b/>
                <w:bCs/>
                <w:color w:val="000000"/>
                <w:sz w:val="18"/>
                <w:szCs w:val="18"/>
              </w:rPr>
            </w:pPr>
          </w:p>
        </w:tc>
        <w:tc>
          <w:tcPr>
            <w:tcW w:w="1701" w:type="dxa"/>
            <w:vAlign w:val="center"/>
          </w:tcPr>
          <w:p w:rsidR="00411E60" w:rsidRDefault="00411E60" w:rsidP="005F19E1">
            <w:pPr>
              <w:autoSpaceDE w:val="0"/>
              <w:autoSpaceDN w:val="0"/>
              <w:adjustRightInd w:val="0"/>
              <w:rPr>
                <w:rFonts w:cs="Calibri"/>
                <w:b/>
                <w:bCs/>
                <w:color w:val="000000"/>
                <w:sz w:val="18"/>
                <w:szCs w:val="18"/>
              </w:rPr>
            </w:pPr>
          </w:p>
        </w:tc>
      </w:tr>
      <w:tr w:rsidR="00411E60" w:rsidRPr="004F7F8D" w:rsidTr="008207E6">
        <w:trPr>
          <w:trHeight w:val="472"/>
        </w:trPr>
        <w:tc>
          <w:tcPr>
            <w:tcW w:w="567" w:type="dxa"/>
            <w:vAlign w:val="center"/>
          </w:tcPr>
          <w:p w:rsidR="00411E60" w:rsidRPr="004F7F8D" w:rsidRDefault="00411E60" w:rsidP="005F19E1">
            <w:pPr>
              <w:autoSpaceDE w:val="0"/>
              <w:autoSpaceDN w:val="0"/>
              <w:adjustRightInd w:val="0"/>
              <w:rPr>
                <w:rFonts w:cs="Calibri"/>
                <w:color w:val="000000"/>
                <w:sz w:val="18"/>
                <w:szCs w:val="18"/>
              </w:rPr>
            </w:pPr>
            <w:r w:rsidRPr="004F7F8D">
              <w:rPr>
                <w:rFonts w:cs="Calibri"/>
                <w:color w:val="000000"/>
                <w:sz w:val="18"/>
                <w:szCs w:val="18"/>
              </w:rPr>
              <w:t>4</w:t>
            </w:r>
          </w:p>
        </w:tc>
        <w:tc>
          <w:tcPr>
            <w:tcW w:w="4394" w:type="dxa"/>
          </w:tcPr>
          <w:p w:rsidR="00411E60" w:rsidRPr="00411E60" w:rsidRDefault="00411E60" w:rsidP="00411E60">
            <w:pPr>
              <w:autoSpaceDE w:val="0"/>
              <w:autoSpaceDN w:val="0"/>
              <w:adjustRightInd w:val="0"/>
              <w:ind w:left="0" w:hanging="23"/>
              <w:jc w:val="both"/>
              <w:rPr>
                <w:rFonts w:cs="Calibri"/>
                <w:sz w:val="16"/>
                <w:szCs w:val="16"/>
              </w:rPr>
            </w:pPr>
            <w:r w:rsidRPr="00411E60">
              <w:rPr>
                <w:rFonts w:cs="Calibri"/>
                <w:sz w:val="16"/>
                <w:szCs w:val="16"/>
              </w:rPr>
              <w:t xml:space="preserve">Preparat  przeznaczony do usuwania tłuszczu, przypaleń i brudu z urządzeń i wyposażenia kuchni (np. piekarników , </w:t>
            </w:r>
            <w:proofErr w:type="spellStart"/>
            <w:r w:rsidRPr="00411E60">
              <w:rPr>
                <w:rFonts w:cs="Calibri"/>
                <w:sz w:val="16"/>
                <w:szCs w:val="16"/>
              </w:rPr>
              <w:t>frytownic</w:t>
            </w:r>
            <w:proofErr w:type="spellEnd"/>
            <w:r w:rsidRPr="00411E60">
              <w:rPr>
                <w:rFonts w:cs="Calibri"/>
                <w:sz w:val="16"/>
                <w:szCs w:val="16"/>
              </w:rPr>
              <w:t xml:space="preserve">, palników, kratek wentylacyjnych  odprowadzających opary tłuszczów, oleju, sadzy). Produkt gotowy do użycia; </w:t>
            </w:r>
            <w:proofErr w:type="spellStart"/>
            <w:r w:rsidRPr="00411E60">
              <w:rPr>
                <w:rFonts w:cs="Calibri"/>
                <w:sz w:val="16"/>
                <w:szCs w:val="16"/>
              </w:rPr>
              <w:t>pH</w:t>
            </w:r>
            <w:proofErr w:type="spellEnd"/>
            <w:r w:rsidRPr="00411E60">
              <w:rPr>
                <w:rFonts w:cs="Calibri"/>
                <w:sz w:val="16"/>
                <w:szCs w:val="16"/>
              </w:rPr>
              <w:t xml:space="preserve"> 12- 14. Opakowanie 1l. </w:t>
            </w:r>
          </w:p>
        </w:tc>
        <w:tc>
          <w:tcPr>
            <w:tcW w:w="3119" w:type="dxa"/>
            <w:vAlign w:val="center"/>
          </w:tcPr>
          <w:p w:rsidR="00411E60" w:rsidRPr="004F7F8D" w:rsidRDefault="00411E60" w:rsidP="005F19E1">
            <w:pPr>
              <w:autoSpaceDE w:val="0"/>
              <w:autoSpaceDN w:val="0"/>
              <w:adjustRightInd w:val="0"/>
              <w:rPr>
                <w:rFonts w:cs="Calibri"/>
                <w:b/>
                <w:bCs/>
                <w:color w:val="000000"/>
                <w:sz w:val="18"/>
                <w:szCs w:val="18"/>
              </w:rPr>
            </w:pPr>
          </w:p>
        </w:tc>
        <w:tc>
          <w:tcPr>
            <w:tcW w:w="708" w:type="dxa"/>
            <w:vAlign w:val="center"/>
          </w:tcPr>
          <w:p w:rsidR="00411E60" w:rsidRPr="004F7F8D" w:rsidRDefault="00411E60" w:rsidP="005F19E1">
            <w:pPr>
              <w:autoSpaceDE w:val="0"/>
              <w:autoSpaceDN w:val="0"/>
              <w:adjustRightInd w:val="0"/>
              <w:rPr>
                <w:rFonts w:cs="Calibri"/>
                <w:b/>
                <w:bCs/>
                <w:color w:val="000000"/>
                <w:sz w:val="18"/>
                <w:szCs w:val="18"/>
              </w:rPr>
            </w:pPr>
            <w:r w:rsidRPr="004F7F8D">
              <w:rPr>
                <w:rFonts w:cs="Calibri"/>
                <w:b/>
                <w:bCs/>
                <w:color w:val="000000"/>
                <w:sz w:val="18"/>
                <w:szCs w:val="18"/>
              </w:rPr>
              <w:t>szt.</w:t>
            </w:r>
          </w:p>
        </w:tc>
        <w:tc>
          <w:tcPr>
            <w:tcW w:w="709" w:type="dxa"/>
            <w:vAlign w:val="center"/>
          </w:tcPr>
          <w:p w:rsidR="00411E60" w:rsidRPr="004F7F8D" w:rsidRDefault="00411E60" w:rsidP="005F19E1">
            <w:pPr>
              <w:autoSpaceDE w:val="0"/>
              <w:autoSpaceDN w:val="0"/>
              <w:adjustRightInd w:val="0"/>
              <w:rPr>
                <w:rFonts w:cs="Calibri"/>
                <w:b/>
                <w:bCs/>
                <w:color w:val="000000"/>
                <w:sz w:val="18"/>
                <w:szCs w:val="18"/>
              </w:rPr>
            </w:pPr>
            <w:r>
              <w:rPr>
                <w:rFonts w:cs="Calibri"/>
                <w:b/>
                <w:bCs/>
                <w:color w:val="000000"/>
                <w:sz w:val="18"/>
                <w:szCs w:val="18"/>
              </w:rPr>
              <w:t>400</w:t>
            </w:r>
          </w:p>
        </w:tc>
        <w:tc>
          <w:tcPr>
            <w:tcW w:w="1559" w:type="dxa"/>
            <w:vAlign w:val="center"/>
          </w:tcPr>
          <w:p w:rsidR="00411E60" w:rsidRDefault="00411E60" w:rsidP="005F19E1">
            <w:pPr>
              <w:autoSpaceDE w:val="0"/>
              <w:autoSpaceDN w:val="0"/>
              <w:adjustRightInd w:val="0"/>
              <w:rPr>
                <w:rFonts w:cs="Calibri"/>
                <w:b/>
                <w:bCs/>
                <w:color w:val="000000"/>
                <w:sz w:val="18"/>
                <w:szCs w:val="18"/>
              </w:rPr>
            </w:pPr>
          </w:p>
        </w:tc>
        <w:tc>
          <w:tcPr>
            <w:tcW w:w="851" w:type="dxa"/>
            <w:vAlign w:val="center"/>
          </w:tcPr>
          <w:p w:rsidR="00411E60" w:rsidRDefault="00411E60" w:rsidP="005F19E1">
            <w:pPr>
              <w:autoSpaceDE w:val="0"/>
              <w:autoSpaceDN w:val="0"/>
              <w:adjustRightInd w:val="0"/>
              <w:rPr>
                <w:rFonts w:cs="Calibri"/>
                <w:b/>
                <w:bCs/>
                <w:color w:val="000000"/>
                <w:sz w:val="18"/>
                <w:szCs w:val="18"/>
              </w:rPr>
            </w:pPr>
          </w:p>
        </w:tc>
        <w:tc>
          <w:tcPr>
            <w:tcW w:w="1701" w:type="dxa"/>
            <w:vAlign w:val="center"/>
          </w:tcPr>
          <w:p w:rsidR="00411E60" w:rsidRDefault="00411E60" w:rsidP="005F19E1">
            <w:pPr>
              <w:autoSpaceDE w:val="0"/>
              <w:autoSpaceDN w:val="0"/>
              <w:adjustRightInd w:val="0"/>
              <w:rPr>
                <w:rFonts w:cs="Calibri"/>
                <w:b/>
                <w:bCs/>
                <w:color w:val="000000"/>
                <w:sz w:val="18"/>
                <w:szCs w:val="18"/>
              </w:rPr>
            </w:pPr>
          </w:p>
        </w:tc>
      </w:tr>
      <w:tr w:rsidR="00411E60" w:rsidRPr="004F7F8D" w:rsidTr="005F19E1">
        <w:trPr>
          <w:trHeight w:val="706"/>
        </w:trPr>
        <w:tc>
          <w:tcPr>
            <w:tcW w:w="567" w:type="dxa"/>
          </w:tcPr>
          <w:p w:rsidR="00411E60" w:rsidRPr="004F7F8D" w:rsidRDefault="00411E60" w:rsidP="005F19E1">
            <w:pPr>
              <w:autoSpaceDE w:val="0"/>
              <w:autoSpaceDN w:val="0"/>
              <w:adjustRightInd w:val="0"/>
              <w:rPr>
                <w:rFonts w:cs="Calibri"/>
                <w:color w:val="000000"/>
                <w:sz w:val="18"/>
                <w:szCs w:val="18"/>
              </w:rPr>
            </w:pPr>
            <w:r w:rsidRPr="004F7F8D">
              <w:rPr>
                <w:rFonts w:cs="Calibri"/>
                <w:color w:val="000000"/>
                <w:sz w:val="18"/>
                <w:szCs w:val="18"/>
              </w:rPr>
              <w:t>5</w:t>
            </w:r>
          </w:p>
        </w:tc>
        <w:tc>
          <w:tcPr>
            <w:tcW w:w="4394" w:type="dxa"/>
          </w:tcPr>
          <w:p w:rsidR="00411E60" w:rsidRPr="00411E60" w:rsidRDefault="00411E60" w:rsidP="00411E60">
            <w:pPr>
              <w:autoSpaceDE w:val="0"/>
              <w:autoSpaceDN w:val="0"/>
              <w:adjustRightInd w:val="0"/>
              <w:ind w:left="0" w:firstLine="0"/>
              <w:jc w:val="both"/>
              <w:rPr>
                <w:rFonts w:cs="Calibri"/>
                <w:b/>
                <w:sz w:val="16"/>
                <w:szCs w:val="16"/>
              </w:rPr>
            </w:pPr>
            <w:r w:rsidRPr="00411E60">
              <w:rPr>
                <w:rFonts w:cs="Calibri"/>
                <w:sz w:val="16"/>
                <w:szCs w:val="16"/>
              </w:rPr>
              <w:t xml:space="preserve">Skoncentrowany produkt </w:t>
            </w:r>
            <w:proofErr w:type="spellStart"/>
            <w:r w:rsidRPr="00411E60">
              <w:rPr>
                <w:rFonts w:cs="Calibri"/>
                <w:sz w:val="16"/>
                <w:szCs w:val="16"/>
              </w:rPr>
              <w:t>niskopieniący</w:t>
            </w:r>
            <w:proofErr w:type="spellEnd"/>
            <w:r w:rsidRPr="00411E60">
              <w:rPr>
                <w:rFonts w:cs="Calibri"/>
                <w:sz w:val="16"/>
                <w:szCs w:val="16"/>
              </w:rPr>
              <w:t xml:space="preserve"> przeznaczony do codziennego maszynowego i ręcznego mycia podłóg i innych wodoodpornych powierzchni. </w:t>
            </w:r>
            <w:proofErr w:type="spellStart"/>
            <w:r w:rsidRPr="00411E60">
              <w:rPr>
                <w:rFonts w:cs="Calibri"/>
                <w:sz w:val="16"/>
                <w:szCs w:val="16"/>
              </w:rPr>
              <w:t>pH</w:t>
            </w:r>
            <w:proofErr w:type="spellEnd"/>
            <w:r w:rsidRPr="00411E60">
              <w:rPr>
                <w:rFonts w:cs="Calibri"/>
                <w:sz w:val="16"/>
                <w:szCs w:val="16"/>
              </w:rPr>
              <w:t xml:space="preserve"> płynu 7-9; Posiada właściwości antypoślizgowe. Płyn działający w stężeniu 0,25%. Opakowanie 5l.</w:t>
            </w:r>
            <w:r w:rsidR="00A73D45">
              <w:rPr>
                <w:rFonts w:cs="Calibri"/>
                <w:sz w:val="16"/>
                <w:szCs w:val="16"/>
              </w:rPr>
              <w:t>**</w:t>
            </w:r>
            <w:r w:rsidRPr="00411E60">
              <w:rPr>
                <w:rFonts w:cs="Calibri"/>
                <w:sz w:val="16"/>
                <w:szCs w:val="16"/>
              </w:rPr>
              <w:t xml:space="preserve"> </w:t>
            </w:r>
          </w:p>
        </w:tc>
        <w:tc>
          <w:tcPr>
            <w:tcW w:w="3119" w:type="dxa"/>
            <w:vAlign w:val="center"/>
          </w:tcPr>
          <w:p w:rsidR="00411E60" w:rsidRPr="004F7F8D" w:rsidRDefault="00411E60" w:rsidP="005F19E1">
            <w:pPr>
              <w:autoSpaceDE w:val="0"/>
              <w:autoSpaceDN w:val="0"/>
              <w:adjustRightInd w:val="0"/>
              <w:rPr>
                <w:rFonts w:cs="Calibri"/>
                <w:b/>
                <w:bCs/>
                <w:color w:val="000000"/>
                <w:sz w:val="18"/>
                <w:szCs w:val="18"/>
              </w:rPr>
            </w:pPr>
          </w:p>
        </w:tc>
        <w:tc>
          <w:tcPr>
            <w:tcW w:w="708" w:type="dxa"/>
            <w:vAlign w:val="center"/>
          </w:tcPr>
          <w:p w:rsidR="00411E60" w:rsidRPr="004F7F8D" w:rsidRDefault="00411E60" w:rsidP="005F19E1">
            <w:pPr>
              <w:autoSpaceDE w:val="0"/>
              <w:autoSpaceDN w:val="0"/>
              <w:adjustRightInd w:val="0"/>
              <w:rPr>
                <w:rFonts w:cs="Calibri"/>
                <w:b/>
                <w:bCs/>
                <w:color w:val="000000"/>
                <w:sz w:val="18"/>
                <w:szCs w:val="18"/>
              </w:rPr>
            </w:pPr>
            <w:r w:rsidRPr="004F7F8D">
              <w:rPr>
                <w:rFonts w:cs="Calibri"/>
                <w:b/>
                <w:bCs/>
                <w:color w:val="000000"/>
                <w:sz w:val="18"/>
                <w:szCs w:val="18"/>
              </w:rPr>
              <w:t>szt.</w:t>
            </w:r>
          </w:p>
        </w:tc>
        <w:tc>
          <w:tcPr>
            <w:tcW w:w="709" w:type="dxa"/>
            <w:vAlign w:val="center"/>
          </w:tcPr>
          <w:p w:rsidR="00411E60" w:rsidRPr="004F7F8D" w:rsidRDefault="00411E60" w:rsidP="005F19E1">
            <w:pPr>
              <w:autoSpaceDE w:val="0"/>
              <w:autoSpaceDN w:val="0"/>
              <w:adjustRightInd w:val="0"/>
              <w:rPr>
                <w:rFonts w:cs="Calibri"/>
                <w:b/>
                <w:bCs/>
                <w:color w:val="000000"/>
                <w:sz w:val="18"/>
                <w:szCs w:val="18"/>
              </w:rPr>
            </w:pPr>
            <w:r>
              <w:rPr>
                <w:rFonts w:cs="Calibri"/>
                <w:b/>
                <w:bCs/>
                <w:color w:val="000000"/>
                <w:sz w:val="18"/>
                <w:szCs w:val="18"/>
              </w:rPr>
              <w:t>120</w:t>
            </w:r>
          </w:p>
        </w:tc>
        <w:tc>
          <w:tcPr>
            <w:tcW w:w="1559" w:type="dxa"/>
          </w:tcPr>
          <w:p w:rsidR="00411E60" w:rsidRDefault="00411E60" w:rsidP="005F19E1">
            <w:pPr>
              <w:autoSpaceDE w:val="0"/>
              <w:autoSpaceDN w:val="0"/>
              <w:adjustRightInd w:val="0"/>
              <w:rPr>
                <w:rFonts w:cs="Calibri"/>
                <w:b/>
                <w:bCs/>
                <w:color w:val="000000"/>
                <w:sz w:val="18"/>
                <w:szCs w:val="18"/>
              </w:rPr>
            </w:pPr>
          </w:p>
        </w:tc>
        <w:tc>
          <w:tcPr>
            <w:tcW w:w="851" w:type="dxa"/>
          </w:tcPr>
          <w:p w:rsidR="00411E60" w:rsidRDefault="00411E60" w:rsidP="005F19E1">
            <w:pPr>
              <w:autoSpaceDE w:val="0"/>
              <w:autoSpaceDN w:val="0"/>
              <w:adjustRightInd w:val="0"/>
              <w:rPr>
                <w:rFonts w:cs="Calibri"/>
                <w:b/>
                <w:bCs/>
                <w:color w:val="000000"/>
                <w:sz w:val="18"/>
                <w:szCs w:val="18"/>
              </w:rPr>
            </w:pPr>
          </w:p>
        </w:tc>
        <w:tc>
          <w:tcPr>
            <w:tcW w:w="1701" w:type="dxa"/>
          </w:tcPr>
          <w:p w:rsidR="00411E60" w:rsidRDefault="00411E60" w:rsidP="005F19E1">
            <w:pPr>
              <w:autoSpaceDE w:val="0"/>
              <w:autoSpaceDN w:val="0"/>
              <w:adjustRightInd w:val="0"/>
              <w:rPr>
                <w:rFonts w:cs="Calibri"/>
                <w:b/>
                <w:bCs/>
                <w:color w:val="000000"/>
                <w:sz w:val="18"/>
                <w:szCs w:val="18"/>
              </w:rPr>
            </w:pPr>
          </w:p>
        </w:tc>
      </w:tr>
      <w:tr w:rsidR="00411E60" w:rsidRPr="004F7F8D" w:rsidTr="005F19E1">
        <w:trPr>
          <w:trHeight w:val="706"/>
        </w:trPr>
        <w:tc>
          <w:tcPr>
            <w:tcW w:w="11907" w:type="dxa"/>
            <w:gridSpan w:val="7"/>
            <w:vAlign w:val="center"/>
          </w:tcPr>
          <w:p w:rsidR="00411E60" w:rsidRDefault="00411E60" w:rsidP="005F19E1">
            <w:pPr>
              <w:autoSpaceDE w:val="0"/>
              <w:autoSpaceDN w:val="0"/>
              <w:adjustRightInd w:val="0"/>
              <w:jc w:val="right"/>
              <w:rPr>
                <w:rFonts w:cs="Calibri"/>
                <w:b/>
                <w:bCs/>
                <w:color w:val="000000"/>
                <w:sz w:val="18"/>
                <w:szCs w:val="18"/>
              </w:rPr>
            </w:pPr>
            <w:r>
              <w:rPr>
                <w:rFonts w:cs="Calibri"/>
                <w:b/>
                <w:bCs/>
                <w:color w:val="000000"/>
                <w:sz w:val="18"/>
                <w:szCs w:val="18"/>
              </w:rPr>
              <w:t>Razem brutto:</w:t>
            </w:r>
          </w:p>
        </w:tc>
        <w:tc>
          <w:tcPr>
            <w:tcW w:w="1701" w:type="dxa"/>
            <w:vAlign w:val="center"/>
          </w:tcPr>
          <w:p w:rsidR="00411E60" w:rsidRDefault="00411E60" w:rsidP="005F19E1">
            <w:pPr>
              <w:autoSpaceDE w:val="0"/>
              <w:autoSpaceDN w:val="0"/>
              <w:adjustRightInd w:val="0"/>
              <w:rPr>
                <w:rFonts w:cs="Calibri"/>
                <w:b/>
                <w:bCs/>
                <w:color w:val="000000"/>
                <w:sz w:val="18"/>
                <w:szCs w:val="18"/>
              </w:rPr>
            </w:pPr>
            <w:r>
              <w:rPr>
                <w:rFonts w:cs="Calibri"/>
                <w:b/>
                <w:bCs/>
                <w:color w:val="000000"/>
                <w:sz w:val="18"/>
                <w:szCs w:val="18"/>
              </w:rPr>
              <w:t xml:space="preserve"> ...................PLN</w:t>
            </w:r>
          </w:p>
        </w:tc>
      </w:tr>
    </w:tbl>
    <w:p w:rsidR="00411E60" w:rsidRDefault="00411E60" w:rsidP="00411E60">
      <w:pPr>
        <w:widowControl w:val="0"/>
        <w:spacing w:after="120" w:line="276" w:lineRule="auto"/>
        <w:ind w:hanging="317"/>
        <w:jc w:val="left"/>
        <w:rPr>
          <w:rFonts w:cs="Arial"/>
          <w:b/>
          <w:i/>
          <w:sz w:val="18"/>
          <w:szCs w:val="18"/>
        </w:rPr>
      </w:pPr>
      <w:r>
        <w:rPr>
          <w:rFonts w:cs="Arial"/>
          <w:b/>
          <w:sz w:val="18"/>
          <w:szCs w:val="18"/>
        </w:rPr>
        <w:tab/>
      </w:r>
      <w:r>
        <w:rPr>
          <w:rFonts w:cs="Arial"/>
          <w:b/>
          <w:sz w:val="18"/>
          <w:szCs w:val="18"/>
        </w:rPr>
        <w:tab/>
      </w:r>
    </w:p>
    <w:p w:rsidR="00411E60" w:rsidRPr="000856C5" w:rsidRDefault="00411E60" w:rsidP="00411E60">
      <w:pPr>
        <w:ind w:left="-1134"/>
        <w:rPr>
          <w:b/>
          <w:sz w:val="20"/>
          <w:szCs w:val="20"/>
        </w:rPr>
      </w:pPr>
    </w:p>
    <w:tbl>
      <w:tblPr>
        <w:tblW w:w="14060" w:type="dxa"/>
        <w:tblInd w:w="58" w:type="dxa"/>
        <w:tblCellMar>
          <w:left w:w="70" w:type="dxa"/>
          <w:right w:w="70" w:type="dxa"/>
        </w:tblCellMar>
        <w:tblLook w:val="04A0"/>
      </w:tblPr>
      <w:tblGrid>
        <w:gridCol w:w="7080"/>
        <w:gridCol w:w="580"/>
        <w:gridCol w:w="760"/>
        <w:gridCol w:w="2540"/>
        <w:gridCol w:w="1000"/>
        <w:gridCol w:w="1040"/>
        <w:gridCol w:w="1060"/>
      </w:tblGrid>
      <w:tr w:rsidR="00B26732" w:rsidRPr="00B26732" w:rsidTr="00B26732">
        <w:trPr>
          <w:trHeight w:val="240"/>
        </w:trPr>
        <w:tc>
          <w:tcPr>
            <w:tcW w:w="7080" w:type="dxa"/>
            <w:tcBorders>
              <w:top w:val="nil"/>
              <w:left w:val="nil"/>
              <w:bottom w:val="nil"/>
              <w:right w:val="nil"/>
            </w:tcBorders>
            <w:shd w:val="clear" w:color="auto" w:fill="auto"/>
            <w:hideMark/>
          </w:tcPr>
          <w:p w:rsidR="00B26732" w:rsidRPr="00B26732" w:rsidRDefault="00B26732" w:rsidP="00B26732">
            <w:pPr>
              <w:ind w:left="0" w:firstLine="0"/>
              <w:jc w:val="left"/>
              <w:rPr>
                <w:rFonts w:eastAsia="Times New Roman" w:cs="Arial"/>
                <w:b/>
                <w:bCs/>
                <w:sz w:val="18"/>
                <w:szCs w:val="18"/>
                <w:lang w:eastAsia="pl-PL"/>
              </w:rPr>
            </w:pPr>
            <w:r w:rsidRPr="00B26732">
              <w:rPr>
                <w:rFonts w:eastAsia="Times New Roman" w:cs="Arial"/>
                <w:b/>
                <w:bCs/>
                <w:sz w:val="18"/>
                <w:szCs w:val="18"/>
                <w:lang w:eastAsia="pl-PL"/>
              </w:rPr>
              <w:t>Informacja dla Wykonawcy:</w:t>
            </w:r>
          </w:p>
        </w:tc>
        <w:tc>
          <w:tcPr>
            <w:tcW w:w="580" w:type="dxa"/>
            <w:tcBorders>
              <w:top w:val="nil"/>
              <w:left w:val="nil"/>
              <w:bottom w:val="nil"/>
              <w:right w:val="nil"/>
            </w:tcBorders>
            <w:shd w:val="clear" w:color="auto" w:fill="auto"/>
            <w:noWrap/>
            <w:vAlign w:val="bottom"/>
            <w:hideMark/>
          </w:tcPr>
          <w:p w:rsidR="00B26732" w:rsidRPr="00B26732" w:rsidRDefault="00B26732" w:rsidP="00B26732">
            <w:pPr>
              <w:ind w:left="0" w:firstLine="0"/>
              <w:jc w:val="left"/>
              <w:rPr>
                <w:rFonts w:eastAsia="Times New Roman" w:cs="Arial"/>
                <w:sz w:val="18"/>
                <w:szCs w:val="18"/>
                <w:lang w:eastAsia="pl-PL"/>
              </w:rPr>
            </w:pPr>
          </w:p>
        </w:tc>
        <w:tc>
          <w:tcPr>
            <w:tcW w:w="760" w:type="dxa"/>
            <w:tcBorders>
              <w:top w:val="nil"/>
              <w:left w:val="nil"/>
              <w:bottom w:val="nil"/>
              <w:right w:val="nil"/>
            </w:tcBorders>
            <w:shd w:val="clear" w:color="auto" w:fill="auto"/>
            <w:noWrap/>
            <w:vAlign w:val="bottom"/>
            <w:hideMark/>
          </w:tcPr>
          <w:p w:rsidR="00B26732" w:rsidRPr="00B26732" w:rsidRDefault="00B26732" w:rsidP="00B26732">
            <w:pPr>
              <w:ind w:left="0" w:firstLine="0"/>
              <w:jc w:val="left"/>
              <w:rPr>
                <w:rFonts w:eastAsia="Times New Roman" w:cs="Arial"/>
                <w:sz w:val="18"/>
                <w:szCs w:val="18"/>
                <w:lang w:eastAsia="pl-PL"/>
              </w:rPr>
            </w:pPr>
          </w:p>
        </w:tc>
        <w:tc>
          <w:tcPr>
            <w:tcW w:w="2540" w:type="dxa"/>
            <w:tcBorders>
              <w:top w:val="nil"/>
              <w:left w:val="nil"/>
              <w:bottom w:val="nil"/>
              <w:right w:val="nil"/>
            </w:tcBorders>
            <w:shd w:val="clear" w:color="auto" w:fill="auto"/>
            <w:noWrap/>
            <w:vAlign w:val="bottom"/>
            <w:hideMark/>
          </w:tcPr>
          <w:p w:rsidR="00B26732" w:rsidRPr="00B26732" w:rsidRDefault="00B26732" w:rsidP="00B26732">
            <w:pPr>
              <w:ind w:left="0" w:firstLine="0"/>
              <w:jc w:val="left"/>
              <w:rPr>
                <w:rFonts w:eastAsia="Times New Roman" w:cs="Arial"/>
                <w:sz w:val="18"/>
                <w:szCs w:val="18"/>
                <w:lang w:eastAsia="pl-PL"/>
              </w:rPr>
            </w:pPr>
          </w:p>
        </w:tc>
        <w:tc>
          <w:tcPr>
            <w:tcW w:w="1000" w:type="dxa"/>
            <w:tcBorders>
              <w:top w:val="nil"/>
              <w:left w:val="nil"/>
              <w:bottom w:val="nil"/>
              <w:right w:val="nil"/>
            </w:tcBorders>
            <w:shd w:val="clear" w:color="auto" w:fill="auto"/>
            <w:noWrap/>
            <w:vAlign w:val="bottom"/>
            <w:hideMark/>
          </w:tcPr>
          <w:p w:rsidR="00B26732" w:rsidRPr="00B26732" w:rsidRDefault="00B26732" w:rsidP="00B26732">
            <w:pPr>
              <w:ind w:left="0" w:firstLine="0"/>
              <w:jc w:val="left"/>
              <w:rPr>
                <w:rFonts w:eastAsia="Times New Roman" w:cs="Arial"/>
                <w:sz w:val="18"/>
                <w:szCs w:val="18"/>
                <w:lang w:eastAsia="pl-PL"/>
              </w:rPr>
            </w:pPr>
          </w:p>
        </w:tc>
        <w:tc>
          <w:tcPr>
            <w:tcW w:w="1040" w:type="dxa"/>
            <w:tcBorders>
              <w:top w:val="nil"/>
              <w:left w:val="nil"/>
              <w:bottom w:val="nil"/>
              <w:right w:val="nil"/>
            </w:tcBorders>
            <w:shd w:val="clear" w:color="auto" w:fill="auto"/>
            <w:noWrap/>
            <w:vAlign w:val="bottom"/>
            <w:hideMark/>
          </w:tcPr>
          <w:p w:rsidR="00B26732" w:rsidRPr="00B26732" w:rsidRDefault="00B26732" w:rsidP="00B26732">
            <w:pPr>
              <w:ind w:left="0" w:firstLine="0"/>
              <w:jc w:val="left"/>
              <w:rPr>
                <w:rFonts w:eastAsia="Times New Roman" w:cs="Arial"/>
                <w:sz w:val="18"/>
                <w:szCs w:val="18"/>
                <w:lang w:eastAsia="pl-PL"/>
              </w:rPr>
            </w:pPr>
          </w:p>
        </w:tc>
        <w:tc>
          <w:tcPr>
            <w:tcW w:w="1060" w:type="dxa"/>
            <w:tcBorders>
              <w:top w:val="nil"/>
              <w:left w:val="nil"/>
              <w:bottom w:val="nil"/>
              <w:right w:val="nil"/>
            </w:tcBorders>
            <w:shd w:val="clear" w:color="auto" w:fill="auto"/>
            <w:noWrap/>
            <w:vAlign w:val="bottom"/>
            <w:hideMark/>
          </w:tcPr>
          <w:p w:rsidR="00B26732" w:rsidRPr="00B26732" w:rsidRDefault="00B26732" w:rsidP="00B26732">
            <w:pPr>
              <w:ind w:left="0" w:firstLine="0"/>
              <w:rPr>
                <w:rFonts w:eastAsia="Times New Roman" w:cs="Arial"/>
                <w:sz w:val="18"/>
                <w:szCs w:val="18"/>
                <w:lang w:eastAsia="pl-PL"/>
              </w:rPr>
            </w:pPr>
          </w:p>
        </w:tc>
      </w:tr>
      <w:tr w:rsidR="00B26732" w:rsidRPr="00B26732" w:rsidTr="00B26732">
        <w:trPr>
          <w:trHeight w:val="330"/>
        </w:trPr>
        <w:tc>
          <w:tcPr>
            <w:tcW w:w="14060" w:type="dxa"/>
            <w:gridSpan w:val="7"/>
            <w:tcBorders>
              <w:top w:val="nil"/>
              <w:left w:val="nil"/>
              <w:bottom w:val="nil"/>
              <w:right w:val="nil"/>
            </w:tcBorders>
            <w:shd w:val="clear" w:color="auto" w:fill="auto"/>
            <w:hideMark/>
          </w:tcPr>
          <w:p w:rsidR="00B26732" w:rsidRPr="00B26732" w:rsidRDefault="00B26732" w:rsidP="00B26732">
            <w:pPr>
              <w:ind w:left="0" w:firstLine="0"/>
              <w:jc w:val="left"/>
              <w:rPr>
                <w:rFonts w:eastAsia="Times New Roman" w:cs="Arial"/>
                <w:sz w:val="18"/>
                <w:szCs w:val="18"/>
                <w:lang w:eastAsia="pl-PL"/>
              </w:rPr>
            </w:pPr>
            <w:r w:rsidRPr="00B26732">
              <w:rPr>
                <w:rFonts w:eastAsia="Times New Roman" w:cs="Arial"/>
                <w:sz w:val="18"/>
                <w:szCs w:val="18"/>
                <w:lang w:eastAsia="pl-PL"/>
              </w:rPr>
              <w:t xml:space="preserve">1. Wykonawca zobowiązany jest </w:t>
            </w:r>
            <w:r w:rsidRPr="00B26732">
              <w:rPr>
                <w:rFonts w:eastAsia="Times New Roman" w:cs="Arial"/>
                <w:b/>
                <w:bCs/>
                <w:sz w:val="18"/>
                <w:szCs w:val="18"/>
                <w:lang w:eastAsia="pl-PL"/>
              </w:rPr>
              <w:t>podać w kolumnie "</w:t>
            </w:r>
            <w:r>
              <w:rPr>
                <w:rFonts w:eastAsia="Times New Roman" w:cs="Arial"/>
                <w:b/>
                <w:bCs/>
                <w:sz w:val="18"/>
                <w:szCs w:val="18"/>
                <w:lang w:eastAsia="pl-PL"/>
              </w:rPr>
              <w:t>c</w:t>
            </w:r>
            <w:r w:rsidRPr="00B26732">
              <w:rPr>
                <w:rFonts w:eastAsia="Times New Roman" w:cs="Arial"/>
                <w:b/>
                <w:bCs/>
                <w:sz w:val="18"/>
                <w:szCs w:val="18"/>
                <w:lang w:eastAsia="pl-PL"/>
              </w:rPr>
              <w:t xml:space="preserve">" producenta i nazwę </w:t>
            </w:r>
            <w:proofErr w:type="spellStart"/>
            <w:r w:rsidRPr="00B26732">
              <w:rPr>
                <w:rFonts w:eastAsia="Times New Roman" w:cs="Arial"/>
                <w:b/>
                <w:bCs/>
                <w:sz w:val="18"/>
                <w:szCs w:val="18"/>
                <w:lang w:eastAsia="pl-PL"/>
              </w:rPr>
              <w:t>oferowanowego</w:t>
            </w:r>
            <w:proofErr w:type="spellEnd"/>
            <w:r w:rsidRPr="00B26732">
              <w:rPr>
                <w:rFonts w:eastAsia="Times New Roman" w:cs="Arial"/>
                <w:b/>
                <w:bCs/>
                <w:sz w:val="18"/>
                <w:szCs w:val="18"/>
                <w:lang w:eastAsia="pl-PL"/>
              </w:rPr>
              <w:t xml:space="preserve"> produktu</w:t>
            </w:r>
            <w:r w:rsidRPr="00B26732">
              <w:rPr>
                <w:rFonts w:eastAsia="Times New Roman" w:cs="Arial"/>
                <w:sz w:val="18"/>
                <w:szCs w:val="18"/>
                <w:lang w:eastAsia="pl-PL"/>
              </w:rPr>
              <w:t xml:space="preserve"> we wszystkich pozycjach formularza asortymentowo - cenowego.                                                                                                                                                                                                            </w:t>
            </w:r>
          </w:p>
        </w:tc>
      </w:tr>
      <w:tr w:rsidR="00B26732" w:rsidRPr="00B26732" w:rsidTr="00B26732">
        <w:trPr>
          <w:trHeight w:val="585"/>
        </w:trPr>
        <w:tc>
          <w:tcPr>
            <w:tcW w:w="14060" w:type="dxa"/>
            <w:gridSpan w:val="7"/>
            <w:tcBorders>
              <w:top w:val="nil"/>
              <w:left w:val="nil"/>
              <w:bottom w:val="nil"/>
              <w:right w:val="nil"/>
            </w:tcBorders>
            <w:shd w:val="clear" w:color="auto" w:fill="auto"/>
            <w:hideMark/>
          </w:tcPr>
          <w:p w:rsidR="00B26732" w:rsidRPr="00B26732" w:rsidRDefault="00B26732" w:rsidP="00B26732">
            <w:pPr>
              <w:ind w:left="0" w:firstLine="0"/>
              <w:jc w:val="left"/>
              <w:rPr>
                <w:rFonts w:eastAsia="Times New Roman" w:cs="Arial"/>
                <w:sz w:val="18"/>
                <w:szCs w:val="18"/>
                <w:lang w:eastAsia="pl-PL"/>
              </w:rPr>
            </w:pPr>
            <w:r w:rsidRPr="00B26732">
              <w:rPr>
                <w:rFonts w:eastAsia="Times New Roman" w:cs="Arial"/>
                <w:sz w:val="18"/>
                <w:szCs w:val="18"/>
                <w:lang w:eastAsia="pl-PL"/>
              </w:rPr>
              <w:t xml:space="preserve">2. Do formularza asortymentowo - cenowego </w:t>
            </w:r>
            <w:r w:rsidRPr="00B26732">
              <w:rPr>
                <w:rFonts w:eastAsia="Times New Roman" w:cs="Arial"/>
                <w:b/>
                <w:bCs/>
                <w:sz w:val="18"/>
                <w:szCs w:val="18"/>
                <w:u w:val="single"/>
                <w:lang w:eastAsia="pl-PL"/>
              </w:rPr>
              <w:t>należy dołączyć karty charakterystyki / katalogowe</w:t>
            </w:r>
            <w:r w:rsidRPr="00B26732">
              <w:rPr>
                <w:rFonts w:eastAsia="Times New Roman" w:cs="Arial"/>
                <w:sz w:val="18"/>
                <w:szCs w:val="18"/>
                <w:lang w:eastAsia="pl-PL"/>
              </w:rPr>
              <w:t>, z których jednoznacznie będzie wynikać spełnianie wszystkich wymienionych w opis</w:t>
            </w:r>
            <w:r>
              <w:rPr>
                <w:rFonts w:eastAsia="Times New Roman" w:cs="Arial"/>
                <w:sz w:val="18"/>
                <w:szCs w:val="18"/>
                <w:lang w:eastAsia="pl-PL"/>
              </w:rPr>
              <w:t>i</w:t>
            </w:r>
            <w:r w:rsidRPr="00B26732">
              <w:rPr>
                <w:rFonts w:eastAsia="Times New Roman" w:cs="Arial"/>
                <w:sz w:val="18"/>
                <w:szCs w:val="18"/>
                <w:lang w:eastAsia="pl-PL"/>
              </w:rPr>
              <w:t>e przedmiotu zamówienia parametrów.</w:t>
            </w:r>
          </w:p>
        </w:tc>
      </w:tr>
      <w:tr w:rsidR="00B26732" w:rsidRPr="00B26732" w:rsidTr="00B26732">
        <w:trPr>
          <w:trHeight w:val="240"/>
        </w:trPr>
        <w:tc>
          <w:tcPr>
            <w:tcW w:w="8420" w:type="dxa"/>
            <w:gridSpan w:val="3"/>
            <w:tcBorders>
              <w:top w:val="nil"/>
              <w:left w:val="nil"/>
              <w:bottom w:val="nil"/>
              <w:right w:val="nil"/>
            </w:tcBorders>
            <w:shd w:val="clear" w:color="auto" w:fill="auto"/>
            <w:noWrap/>
            <w:vAlign w:val="bottom"/>
            <w:hideMark/>
          </w:tcPr>
          <w:p w:rsidR="00B26732" w:rsidRPr="00B26732" w:rsidRDefault="00B26732" w:rsidP="00B26732">
            <w:pPr>
              <w:ind w:left="0" w:firstLine="0"/>
              <w:jc w:val="left"/>
              <w:rPr>
                <w:rFonts w:eastAsia="Times New Roman" w:cs="Arial"/>
                <w:sz w:val="18"/>
                <w:szCs w:val="18"/>
                <w:lang w:eastAsia="pl-PL"/>
              </w:rPr>
            </w:pPr>
            <w:r w:rsidRPr="00B26732">
              <w:rPr>
                <w:rFonts w:eastAsia="Times New Roman" w:cs="Arial"/>
                <w:sz w:val="18"/>
                <w:szCs w:val="18"/>
                <w:lang w:eastAsia="pl-PL"/>
              </w:rPr>
              <w:t>Zamawiaj</w:t>
            </w:r>
            <w:r>
              <w:rPr>
                <w:rFonts w:eastAsia="Times New Roman" w:cs="Arial"/>
                <w:sz w:val="18"/>
                <w:szCs w:val="18"/>
                <w:lang w:eastAsia="pl-PL"/>
              </w:rPr>
              <w:t>ą</w:t>
            </w:r>
            <w:r w:rsidRPr="00B26732">
              <w:rPr>
                <w:rFonts w:eastAsia="Times New Roman" w:cs="Arial"/>
                <w:sz w:val="18"/>
                <w:szCs w:val="18"/>
                <w:lang w:eastAsia="pl-PL"/>
              </w:rPr>
              <w:t>cy wymaga, aby Wykonawca składając ofertę wycenił wszystkie pozycje niniejszego załącznika.</w:t>
            </w:r>
          </w:p>
        </w:tc>
        <w:tc>
          <w:tcPr>
            <w:tcW w:w="2540" w:type="dxa"/>
            <w:tcBorders>
              <w:top w:val="nil"/>
              <w:left w:val="nil"/>
              <w:bottom w:val="nil"/>
              <w:right w:val="nil"/>
            </w:tcBorders>
            <w:shd w:val="clear" w:color="auto" w:fill="auto"/>
            <w:noWrap/>
            <w:vAlign w:val="bottom"/>
            <w:hideMark/>
          </w:tcPr>
          <w:p w:rsidR="00B26732" w:rsidRPr="00B26732" w:rsidRDefault="00B26732" w:rsidP="00B26732">
            <w:pPr>
              <w:ind w:left="0" w:firstLine="0"/>
              <w:jc w:val="left"/>
              <w:rPr>
                <w:rFonts w:eastAsia="Times New Roman" w:cs="Arial"/>
                <w:b/>
                <w:bCs/>
                <w:sz w:val="18"/>
                <w:szCs w:val="18"/>
                <w:lang w:eastAsia="pl-PL"/>
              </w:rPr>
            </w:pPr>
          </w:p>
        </w:tc>
        <w:tc>
          <w:tcPr>
            <w:tcW w:w="1000" w:type="dxa"/>
            <w:tcBorders>
              <w:top w:val="nil"/>
              <w:left w:val="nil"/>
              <w:bottom w:val="nil"/>
              <w:right w:val="nil"/>
            </w:tcBorders>
            <w:shd w:val="clear" w:color="auto" w:fill="auto"/>
            <w:noWrap/>
            <w:vAlign w:val="bottom"/>
            <w:hideMark/>
          </w:tcPr>
          <w:p w:rsidR="00B26732" w:rsidRPr="00B26732" w:rsidRDefault="00B26732" w:rsidP="00B26732">
            <w:pPr>
              <w:ind w:left="0" w:firstLine="0"/>
              <w:jc w:val="left"/>
              <w:rPr>
                <w:rFonts w:eastAsia="Times New Roman" w:cs="Arial"/>
                <w:sz w:val="18"/>
                <w:szCs w:val="18"/>
                <w:lang w:eastAsia="pl-PL"/>
              </w:rPr>
            </w:pPr>
          </w:p>
        </w:tc>
        <w:tc>
          <w:tcPr>
            <w:tcW w:w="1040" w:type="dxa"/>
            <w:tcBorders>
              <w:top w:val="nil"/>
              <w:left w:val="nil"/>
              <w:bottom w:val="nil"/>
              <w:right w:val="nil"/>
            </w:tcBorders>
            <w:shd w:val="clear" w:color="auto" w:fill="auto"/>
            <w:noWrap/>
            <w:vAlign w:val="bottom"/>
            <w:hideMark/>
          </w:tcPr>
          <w:p w:rsidR="00B26732" w:rsidRPr="00B26732" w:rsidRDefault="00B26732" w:rsidP="00B26732">
            <w:pPr>
              <w:ind w:left="0" w:firstLine="0"/>
              <w:jc w:val="left"/>
              <w:rPr>
                <w:rFonts w:eastAsia="Times New Roman" w:cs="Arial"/>
                <w:sz w:val="18"/>
                <w:szCs w:val="18"/>
                <w:lang w:eastAsia="pl-PL"/>
              </w:rPr>
            </w:pPr>
          </w:p>
        </w:tc>
        <w:tc>
          <w:tcPr>
            <w:tcW w:w="1060" w:type="dxa"/>
            <w:tcBorders>
              <w:top w:val="nil"/>
              <w:left w:val="nil"/>
              <w:bottom w:val="nil"/>
              <w:right w:val="nil"/>
            </w:tcBorders>
            <w:shd w:val="clear" w:color="auto" w:fill="auto"/>
            <w:noWrap/>
            <w:vAlign w:val="bottom"/>
            <w:hideMark/>
          </w:tcPr>
          <w:p w:rsidR="00B26732" w:rsidRPr="00B26732" w:rsidRDefault="00B26732" w:rsidP="00B26732">
            <w:pPr>
              <w:ind w:left="0" w:firstLine="0"/>
              <w:jc w:val="left"/>
              <w:rPr>
                <w:rFonts w:eastAsia="Times New Roman" w:cs="Arial"/>
                <w:sz w:val="18"/>
                <w:szCs w:val="18"/>
                <w:lang w:eastAsia="pl-PL"/>
              </w:rPr>
            </w:pPr>
          </w:p>
        </w:tc>
      </w:tr>
    </w:tbl>
    <w:p w:rsidR="00B26732" w:rsidRPr="000856C5" w:rsidRDefault="00B26732" w:rsidP="00411E60">
      <w:pPr>
        <w:ind w:left="0" w:firstLine="0"/>
        <w:jc w:val="left"/>
        <w:rPr>
          <w:b/>
          <w:sz w:val="20"/>
          <w:szCs w:val="20"/>
        </w:rPr>
      </w:pPr>
    </w:p>
    <w:p w:rsidR="00411E60" w:rsidRDefault="00411E60" w:rsidP="00411E60">
      <w:pPr>
        <w:rPr>
          <w:sz w:val="20"/>
          <w:szCs w:val="20"/>
        </w:rPr>
      </w:pPr>
    </w:p>
    <w:p w:rsidR="00A73D45" w:rsidRDefault="00A73D45" w:rsidP="00A73D45">
      <w:pPr>
        <w:autoSpaceDE w:val="0"/>
        <w:autoSpaceDN w:val="0"/>
        <w:adjustRightInd w:val="0"/>
        <w:ind w:left="0" w:firstLine="142"/>
        <w:jc w:val="both"/>
        <w:rPr>
          <w:rFonts w:cs="Arial"/>
          <w:b/>
          <w:bCs/>
          <w:sz w:val="18"/>
          <w:szCs w:val="18"/>
        </w:rPr>
      </w:pPr>
      <w:r>
        <w:rPr>
          <w:rFonts w:cs="Arial"/>
          <w:b/>
          <w:bCs/>
          <w:sz w:val="18"/>
          <w:szCs w:val="18"/>
        </w:rPr>
        <w:t>**Zamawiający dopuszcza wycenę produktu w opakowaniach mniejszych niż 5 litrów , w odpowiednio zwiększonej liczbie opakowań jednostkowych, tak aby ogólna liczba zamawianych w postępowaniu litrów produktu pozostała niezmienna. Zamawiający nie dopuszcza dostarczania produktu w opakowaniach o pojemności większej niż 5 litrów.</w:t>
      </w:r>
    </w:p>
    <w:p w:rsidR="00A73D45" w:rsidRDefault="00A73D45" w:rsidP="00411E60">
      <w:pPr>
        <w:rPr>
          <w:sz w:val="20"/>
          <w:szCs w:val="20"/>
        </w:rPr>
      </w:pPr>
    </w:p>
    <w:p w:rsidR="00411E60" w:rsidRDefault="00411E60" w:rsidP="00411E60">
      <w:pPr>
        <w:rPr>
          <w:sz w:val="20"/>
          <w:szCs w:val="20"/>
        </w:rPr>
      </w:pPr>
    </w:p>
    <w:p w:rsidR="00411E60" w:rsidRDefault="00411E60" w:rsidP="00411E60">
      <w:pPr>
        <w:rPr>
          <w:sz w:val="20"/>
          <w:szCs w:val="20"/>
        </w:rPr>
      </w:pPr>
    </w:p>
    <w:p w:rsidR="00411E60" w:rsidRDefault="00411E60" w:rsidP="00411E60">
      <w:pPr>
        <w:rPr>
          <w:sz w:val="20"/>
          <w:szCs w:val="20"/>
        </w:rPr>
      </w:pPr>
    </w:p>
    <w:p w:rsidR="00411E60" w:rsidRDefault="00411E60" w:rsidP="00411E60">
      <w:pPr>
        <w:ind w:left="0" w:firstLine="0"/>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411E60" w:rsidRDefault="00411E60" w:rsidP="00411E60">
      <w:pPr>
        <w:rPr>
          <w:i/>
          <w:sz w:val="15"/>
          <w:szCs w:val="15"/>
        </w:rPr>
      </w:pPr>
      <w:r w:rsidRPr="00BA057A">
        <w:rPr>
          <w:i/>
          <w:sz w:val="15"/>
          <w:szCs w:val="15"/>
        </w:rPr>
        <w:t xml:space="preserve">(miejscowość i data)                                                                                                                                                                   </w:t>
      </w:r>
      <w:r>
        <w:rPr>
          <w:i/>
          <w:sz w:val="15"/>
          <w:szCs w:val="15"/>
        </w:rPr>
        <w:tab/>
      </w:r>
      <w:r>
        <w:rPr>
          <w:i/>
          <w:sz w:val="15"/>
          <w:szCs w:val="15"/>
        </w:rPr>
        <w:tab/>
      </w:r>
      <w:r>
        <w:rPr>
          <w:i/>
          <w:sz w:val="15"/>
          <w:szCs w:val="15"/>
        </w:rPr>
        <w:tab/>
      </w:r>
      <w:r>
        <w:rPr>
          <w:i/>
          <w:sz w:val="15"/>
          <w:szCs w:val="15"/>
        </w:rPr>
        <w:tab/>
        <w:t xml:space="preserve">                       </w:t>
      </w:r>
      <w:r w:rsidRPr="00BA057A">
        <w:rPr>
          <w:i/>
          <w:sz w:val="15"/>
          <w:szCs w:val="15"/>
        </w:rPr>
        <w:t xml:space="preserve"> (podpis, pieczątka imienna osoby upoważnionej do składania </w:t>
      </w:r>
    </w:p>
    <w:p w:rsidR="00411E60" w:rsidRPr="00BA057A" w:rsidRDefault="00411E60" w:rsidP="00411E60">
      <w:pPr>
        <w:jc w:val="right"/>
        <w:rPr>
          <w:i/>
          <w:sz w:val="15"/>
          <w:szCs w:val="15"/>
        </w:rPr>
      </w:pPr>
      <w:r w:rsidRPr="00BA057A">
        <w:rPr>
          <w:i/>
          <w:sz w:val="15"/>
          <w:szCs w:val="15"/>
        </w:rPr>
        <w:t xml:space="preserve">oświadczeń </w:t>
      </w:r>
      <w:r>
        <w:rPr>
          <w:i/>
          <w:sz w:val="15"/>
          <w:szCs w:val="15"/>
        </w:rPr>
        <w:t>w</w:t>
      </w:r>
      <w:r w:rsidRPr="00BA057A">
        <w:rPr>
          <w:i/>
          <w:sz w:val="15"/>
          <w:szCs w:val="15"/>
        </w:rPr>
        <w:t>oli w imieniu Wykonawcy)</w:t>
      </w:r>
    </w:p>
    <w:p w:rsidR="00A9346B" w:rsidRDefault="00A9346B" w:rsidP="00411E60">
      <w:pPr>
        <w:spacing w:line="276" w:lineRule="auto"/>
        <w:ind w:left="644" w:firstLine="0"/>
        <w:jc w:val="left"/>
      </w:pPr>
    </w:p>
    <w:sectPr w:rsidR="00A9346B" w:rsidSect="00411E6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2FF3"/>
    <w:multiLevelType w:val="multilevel"/>
    <w:tmpl w:val="0E352FF3"/>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CA17276"/>
    <w:multiLevelType w:val="hybridMultilevel"/>
    <w:tmpl w:val="D0DE5CE6"/>
    <w:lvl w:ilvl="0" w:tplc="6D08505E">
      <w:start w:val="3"/>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411E60"/>
    <w:rsid w:val="001539F2"/>
    <w:rsid w:val="002233B6"/>
    <w:rsid w:val="00411E60"/>
    <w:rsid w:val="00A73D45"/>
    <w:rsid w:val="00A9346B"/>
    <w:rsid w:val="00B26732"/>
    <w:rsid w:val="00C55DDA"/>
    <w:rsid w:val="00CD1C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E60"/>
    <w:pPr>
      <w:ind w:left="317" w:hanging="340"/>
      <w:jc w:val="center"/>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qFormat/>
    <w:rsid w:val="00411E60"/>
    <w:rPr>
      <w:sz w:val="16"/>
      <w:szCs w:val="16"/>
    </w:rPr>
  </w:style>
  <w:style w:type="character" w:customStyle="1" w:styleId="TekstpodstawowywcityZnak">
    <w:name w:val="Tekst podstawowy wcięty Znak"/>
    <w:link w:val="Tekstpodstawowywcity"/>
    <w:rsid w:val="00411E60"/>
    <w:rPr>
      <w:rFonts w:ascii="Times New Roman" w:eastAsia="Times New Roman" w:hAnsi="Times New Roman"/>
      <w:sz w:val="24"/>
      <w:szCs w:val="24"/>
    </w:rPr>
  </w:style>
  <w:style w:type="character" w:customStyle="1" w:styleId="TekstprzypisudolnegoZnak">
    <w:name w:val="Tekst przypisu dolnego Znak"/>
    <w:link w:val="Tekstprzypisudolnego"/>
    <w:uiPriority w:val="99"/>
    <w:rsid w:val="00411E60"/>
    <w:rPr>
      <w:rFonts w:ascii="Times New Roman" w:eastAsia="Times New Roman" w:hAnsi="Times New Roman"/>
    </w:rPr>
  </w:style>
  <w:style w:type="character" w:customStyle="1" w:styleId="TytuZnak">
    <w:name w:val="Tytuł Znak"/>
    <w:link w:val="Tytu"/>
    <w:rsid w:val="00411E60"/>
    <w:rPr>
      <w:rFonts w:ascii="Arial" w:eastAsia="Times New Roman" w:hAnsi="Arial"/>
      <w:b/>
      <w:bCs/>
      <w:sz w:val="28"/>
    </w:rPr>
  </w:style>
  <w:style w:type="paragraph" w:styleId="NormalnyWeb">
    <w:name w:val="Normal (Web)"/>
    <w:basedOn w:val="Normalny"/>
    <w:uiPriority w:val="99"/>
    <w:rsid w:val="00411E60"/>
    <w:pPr>
      <w:spacing w:before="100" w:beforeAutospacing="1" w:after="119"/>
      <w:ind w:left="0" w:firstLine="0"/>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411E60"/>
    <w:pPr>
      <w:spacing w:after="120"/>
      <w:ind w:left="283" w:firstLine="0"/>
      <w:jc w:val="left"/>
    </w:pPr>
    <w:rPr>
      <w:rFonts w:ascii="Times New Roman" w:eastAsia="Times New Roman" w:hAnsi="Times New Roman" w:cstheme="minorBidi"/>
      <w:sz w:val="24"/>
      <w:szCs w:val="24"/>
    </w:rPr>
  </w:style>
  <w:style w:type="character" w:customStyle="1" w:styleId="TekstpodstawowywcityZnak1">
    <w:name w:val="Tekst podstawowy wcięty Znak1"/>
    <w:basedOn w:val="Domylnaczcionkaakapitu"/>
    <w:link w:val="Tekstpodstawowywcity"/>
    <w:uiPriority w:val="99"/>
    <w:semiHidden/>
    <w:rsid w:val="00411E60"/>
    <w:rPr>
      <w:rFonts w:ascii="Calibri" w:eastAsia="Calibri" w:hAnsi="Calibri" w:cs="Times New Roman"/>
    </w:rPr>
  </w:style>
  <w:style w:type="paragraph" w:styleId="Tekstprzypisudolnego">
    <w:name w:val="footnote text"/>
    <w:basedOn w:val="Normalny"/>
    <w:link w:val="TekstprzypisudolnegoZnak"/>
    <w:uiPriority w:val="99"/>
    <w:unhideWhenUsed/>
    <w:rsid w:val="00411E60"/>
    <w:pPr>
      <w:ind w:left="0" w:firstLine="0"/>
      <w:jc w:val="left"/>
    </w:pPr>
    <w:rPr>
      <w:rFonts w:ascii="Times New Roman" w:eastAsia="Times New Roman" w:hAnsi="Times New Roman" w:cstheme="minorBidi"/>
    </w:rPr>
  </w:style>
  <w:style w:type="character" w:customStyle="1" w:styleId="TekstprzypisudolnegoZnak1">
    <w:name w:val="Tekst przypisu dolnego Znak1"/>
    <w:basedOn w:val="Domylnaczcionkaakapitu"/>
    <w:link w:val="Tekstprzypisudolnego"/>
    <w:uiPriority w:val="99"/>
    <w:semiHidden/>
    <w:rsid w:val="00411E60"/>
    <w:rPr>
      <w:rFonts w:ascii="Calibri" w:eastAsia="Calibri" w:hAnsi="Calibri" w:cs="Times New Roman"/>
      <w:sz w:val="20"/>
      <w:szCs w:val="20"/>
    </w:rPr>
  </w:style>
  <w:style w:type="paragraph" w:styleId="Tytu">
    <w:name w:val="Title"/>
    <w:basedOn w:val="Normalny"/>
    <w:link w:val="TytuZnak"/>
    <w:qFormat/>
    <w:rsid w:val="00411E60"/>
    <w:pPr>
      <w:spacing w:after="200" w:line="276" w:lineRule="auto"/>
      <w:ind w:left="0" w:firstLine="0"/>
    </w:pPr>
    <w:rPr>
      <w:rFonts w:ascii="Arial" w:eastAsia="Times New Roman" w:hAnsi="Arial" w:cstheme="minorBidi"/>
      <w:b/>
      <w:bCs/>
      <w:sz w:val="28"/>
    </w:rPr>
  </w:style>
  <w:style w:type="character" w:customStyle="1" w:styleId="TytuZnak1">
    <w:name w:val="Tytuł Znak1"/>
    <w:basedOn w:val="Domylnaczcionkaakapitu"/>
    <w:link w:val="Tytu"/>
    <w:uiPriority w:val="10"/>
    <w:rsid w:val="00411E60"/>
    <w:rPr>
      <w:rFonts w:asciiTheme="majorHAnsi" w:eastAsiaTheme="majorEastAsia" w:hAnsiTheme="majorHAnsi" w:cstheme="majorBidi"/>
      <w:color w:val="17365D" w:themeColor="text2" w:themeShade="BF"/>
      <w:spacing w:val="5"/>
      <w:kern w:val="28"/>
      <w:sz w:val="52"/>
      <w:szCs w:val="52"/>
    </w:rPr>
  </w:style>
  <w:style w:type="paragraph" w:customStyle="1" w:styleId="FR1">
    <w:name w:val="FR1"/>
    <w:rsid w:val="00411E60"/>
    <w:pPr>
      <w:widowControl w:val="0"/>
      <w:suppressAutoHyphens/>
      <w:spacing w:before="140"/>
    </w:pPr>
    <w:rPr>
      <w:rFonts w:ascii="Arial" w:eastAsia="Times New Roman" w:hAnsi="Arial" w:cs="Times New Roman"/>
      <w:szCs w:val="20"/>
      <w:lang w:eastAsia="ar-SA"/>
    </w:rPr>
  </w:style>
</w:styles>
</file>

<file path=word/webSettings.xml><?xml version="1.0" encoding="utf-8"?>
<w:webSettings xmlns:r="http://schemas.openxmlformats.org/officeDocument/2006/relationships" xmlns:w="http://schemas.openxmlformats.org/wordprocessingml/2006/main">
  <w:divs>
    <w:div w:id="20238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494</Words>
  <Characters>2966</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Walencik Dorota</dc:creator>
  <cp:lastModifiedBy>Walencik Dorota</cp:lastModifiedBy>
  <cp:revision>3</cp:revision>
  <cp:lastPrinted>2019-03-13T13:47:00Z</cp:lastPrinted>
  <dcterms:created xsi:type="dcterms:W3CDTF">2019-03-12T08:29:00Z</dcterms:created>
  <dcterms:modified xsi:type="dcterms:W3CDTF">2019-03-13T13:47:00Z</dcterms:modified>
</cp:coreProperties>
</file>