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242" w:rsidRDefault="00905242" w:rsidP="0090524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(obszary) prac </w:t>
      </w:r>
      <w:r w:rsidR="00FE7EC9">
        <w:rPr>
          <w:rFonts w:ascii="Arial" w:hAnsi="Arial" w:cs="Arial"/>
          <w:b/>
          <w:sz w:val="22"/>
          <w:szCs w:val="22"/>
        </w:rPr>
        <w:t>licencjackich</w:t>
      </w:r>
    </w:p>
    <w:p w:rsidR="00905242" w:rsidRDefault="00905242" w:rsidP="00905242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Kierunek: </w:t>
      </w:r>
      <w:r w:rsidRPr="00FF0304">
        <w:rPr>
          <w:rFonts w:ascii="Arial" w:hAnsi="Arial" w:cs="Arial"/>
          <w:b/>
          <w:sz w:val="22"/>
          <w:szCs w:val="22"/>
        </w:rPr>
        <w:t>historia</w:t>
      </w:r>
    </w:p>
    <w:p w:rsidR="00905242" w:rsidRPr="00202E74" w:rsidRDefault="00905242" w:rsidP="00905242">
      <w:pPr>
        <w:jc w:val="center"/>
        <w:rPr>
          <w:sz w:val="22"/>
          <w:szCs w:val="22"/>
        </w:rPr>
      </w:pPr>
      <w:r w:rsidRPr="00202E74">
        <w:rPr>
          <w:rFonts w:ascii="Arial" w:hAnsi="Arial" w:cs="Arial"/>
          <w:sz w:val="22"/>
          <w:szCs w:val="22"/>
        </w:rPr>
        <w:t xml:space="preserve">Stopień studiów:  </w:t>
      </w:r>
      <w:r w:rsidR="00356BF3" w:rsidRPr="00202E74">
        <w:rPr>
          <w:sz w:val="22"/>
          <w:szCs w:val="22"/>
        </w:rPr>
        <w:t>I</w:t>
      </w:r>
      <w:r w:rsidRPr="00202E74">
        <w:rPr>
          <w:sz w:val="22"/>
          <w:szCs w:val="22"/>
        </w:rPr>
        <w:t>º</w:t>
      </w:r>
    </w:p>
    <w:p w:rsidR="008A556A" w:rsidRPr="00A30637" w:rsidRDefault="00905242" w:rsidP="005B0B95">
      <w:pPr>
        <w:jc w:val="center"/>
        <w:rPr>
          <w:sz w:val="22"/>
          <w:szCs w:val="22"/>
        </w:rPr>
      </w:pPr>
      <w:r w:rsidRPr="00A30637">
        <w:rPr>
          <w:sz w:val="22"/>
          <w:szCs w:val="22"/>
        </w:rPr>
        <w:t>Rok studiów: I</w:t>
      </w:r>
      <w:r w:rsidR="00356BF3" w:rsidRPr="00A30637">
        <w:rPr>
          <w:sz w:val="22"/>
          <w:szCs w:val="22"/>
        </w:rPr>
        <w:t>I</w:t>
      </w:r>
    </w:p>
    <w:p w:rsidR="00794BBB" w:rsidRPr="00A30637" w:rsidRDefault="008A556A" w:rsidP="00891F25">
      <w:pPr>
        <w:shd w:val="clear" w:color="auto" w:fill="FFFFFF"/>
        <w:spacing w:line="240" w:lineRule="auto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Prowadzący: dr hab. </w:t>
      </w:r>
      <w:r w:rsidR="007268EA" w:rsidRPr="00A30637">
        <w:rPr>
          <w:rFonts w:ascii="Times New Roman" w:hAnsi="Times New Roman" w:cs="Times New Roman"/>
          <w:b/>
          <w:sz w:val="22"/>
          <w:szCs w:val="22"/>
          <w:u w:val="single"/>
        </w:rPr>
        <w:t>Dariusz Słapek, profesor</w:t>
      </w:r>
      <w:r w:rsidR="00FF0304"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7268EA" w:rsidRPr="00A30637">
        <w:rPr>
          <w:rFonts w:ascii="Times New Roman" w:hAnsi="Times New Roman" w:cs="Times New Roman"/>
          <w:b/>
          <w:sz w:val="22"/>
          <w:szCs w:val="22"/>
          <w:u w:val="single"/>
        </w:rPr>
        <w:t>uczelni</w:t>
      </w:r>
      <w:r w:rsidR="00FF0304"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30637">
        <w:rPr>
          <w:rFonts w:ascii="Times New Roman" w:hAnsi="Times New Roman" w:cs="Times New Roman"/>
          <w:b/>
          <w:sz w:val="22"/>
          <w:szCs w:val="22"/>
          <w:u w:val="single"/>
        </w:rPr>
        <w:t>– Zakład Historii Starożytnej</w:t>
      </w:r>
    </w:p>
    <w:p w:rsidR="00C8498C" w:rsidRPr="00A30637" w:rsidRDefault="00C8498C" w:rsidP="00C8498C">
      <w:pPr>
        <w:spacing w:after="160" w:line="254" w:lineRule="auto"/>
        <w:rPr>
          <w:rFonts w:ascii="Times New Roman" w:hAnsi="Times New Roman" w:cs="Times New Roman"/>
          <w:sz w:val="22"/>
          <w:szCs w:val="22"/>
        </w:rPr>
      </w:pPr>
      <w:r w:rsidRPr="00A30637">
        <w:rPr>
          <w:rFonts w:ascii="Times New Roman" w:hAnsi="Times New Roman" w:cs="Times New Roman"/>
          <w:sz w:val="22"/>
          <w:szCs w:val="22"/>
        </w:rPr>
        <w:t xml:space="preserve">Tytuł: Nieprzetarte szlaki… czyli co nowego w badaniach antyku. </w:t>
      </w:r>
      <w:r w:rsidR="00D04FCB" w:rsidRPr="00A306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</w:t>
      </w:r>
      <w:r w:rsidRPr="00A30637">
        <w:rPr>
          <w:rFonts w:ascii="Times New Roman" w:hAnsi="Times New Roman" w:cs="Times New Roman"/>
          <w:sz w:val="22"/>
          <w:szCs w:val="22"/>
        </w:rPr>
        <w:t>Zajęcia stanowią wprowadzenie do oryginalnych zagadnień podejmowanych w nowoczesnych studiach nad dziejami antycznego Rzymem, np. szaleństwo Cezarów (</w:t>
      </w:r>
      <w:proofErr w:type="spellStart"/>
      <w:r w:rsidRPr="00A30637">
        <w:rPr>
          <w:rFonts w:ascii="Times New Roman" w:hAnsi="Times New Roman" w:cs="Times New Roman"/>
          <w:sz w:val="22"/>
          <w:szCs w:val="22"/>
        </w:rPr>
        <w:t>psychohistoria</w:t>
      </w:r>
      <w:proofErr w:type="spellEnd"/>
      <w:r w:rsidRPr="00A30637">
        <w:rPr>
          <w:rFonts w:ascii="Times New Roman" w:hAnsi="Times New Roman" w:cs="Times New Roman"/>
          <w:sz w:val="22"/>
          <w:szCs w:val="22"/>
        </w:rPr>
        <w:t>), zapachy antycznej metropolii (</w:t>
      </w:r>
      <w:proofErr w:type="spellStart"/>
      <w:r w:rsidRPr="00A30637">
        <w:rPr>
          <w:rFonts w:ascii="Times New Roman" w:hAnsi="Times New Roman" w:cs="Times New Roman"/>
          <w:sz w:val="22"/>
          <w:szCs w:val="22"/>
        </w:rPr>
        <w:t>olfaktologia</w:t>
      </w:r>
      <w:proofErr w:type="spellEnd"/>
      <w:r w:rsidRPr="00A30637">
        <w:rPr>
          <w:rFonts w:ascii="Times New Roman" w:hAnsi="Times New Roman" w:cs="Times New Roman"/>
          <w:sz w:val="22"/>
          <w:szCs w:val="22"/>
        </w:rPr>
        <w:t xml:space="preserve"> jako narzędzie badawcze), rzymskie zwyczaje kulinarne (rekonstrukcja smaku), aberracje obyczajowe (</w:t>
      </w:r>
      <w:proofErr w:type="spellStart"/>
      <w:r w:rsidRPr="00A30637">
        <w:rPr>
          <w:rFonts w:ascii="Times New Roman" w:hAnsi="Times New Roman" w:cs="Times New Roman"/>
          <w:i/>
          <w:iCs/>
          <w:sz w:val="22"/>
          <w:szCs w:val="22"/>
        </w:rPr>
        <w:t>histoire</w:t>
      </w:r>
      <w:proofErr w:type="spellEnd"/>
      <w:r w:rsidRPr="00A30637">
        <w:rPr>
          <w:rFonts w:ascii="Times New Roman" w:hAnsi="Times New Roman" w:cs="Times New Roman"/>
          <w:i/>
          <w:iCs/>
          <w:sz w:val="22"/>
          <w:szCs w:val="22"/>
        </w:rPr>
        <w:t xml:space="preserve"> des </w:t>
      </w:r>
      <w:proofErr w:type="spellStart"/>
      <w:r w:rsidRPr="00A30637">
        <w:rPr>
          <w:rFonts w:ascii="Times New Roman" w:hAnsi="Times New Roman" w:cs="Times New Roman"/>
          <w:i/>
          <w:iCs/>
          <w:sz w:val="22"/>
          <w:szCs w:val="22"/>
        </w:rPr>
        <w:t>mentalités</w:t>
      </w:r>
      <w:proofErr w:type="spellEnd"/>
      <w:r w:rsidRPr="00A30637">
        <w:rPr>
          <w:rFonts w:ascii="Times New Roman" w:hAnsi="Times New Roman" w:cs="Times New Roman"/>
          <w:sz w:val="22"/>
          <w:szCs w:val="22"/>
        </w:rPr>
        <w:t>), rzymskie wspólnoty nieformalne (</w:t>
      </w:r>
      <w:proofErr w:type="spellStart"/>
      <w:r w:rsidRPr="00A30637">
        <w:rPr>
          <w:rFonts w:ascii="Times New Roman" w:hAnsi="Times New Roman" w:cs="Times New Roman"/>
          <w:i/>
          <w:iCs/>
          <w:sz w:val="22"/>
          <w:szCs w:val="22"/>
        </w:rPr>
        <w:t>identity</w:t>
      </w:r>
      <w:proofErr w:type="spellEnd"/>
      <w:r w:rsidRPr="00A30637">
        <w:rPr>
          <w:rFonts w:ascii="Times New Roman" w:hAnsi="Times New Roman" w:cs="Times New Roman"/>
          <w:sz w:val="22"/>
          <w:szCs w:val="22"/>
        </w:rPr>
        <w:t>).    </w:t>
      </w:r>
    </w:p>
    <w:p w:rsidR="00605860" w:rsidRPr="00A30637" w:rsidRDefault="007268EA" w:rsidP="00D04FCB">
      <w:pPr>
        <w:pStyle w:val="NormalnyWeb"/>
        <w:spacing w:before="0" w:beforeAutospacing="0" w:after="0" w:line="240" w:lineRule="auto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A30637">
        <w:rPr>
          <w:rFonts w:ascii="Times New Roman" w:hAnsi="Times New Roman" w:cs="Times New Roman"/>
          <w:b/>
          <w:sz w:val="22"/>
          <w:szCs w:val="22"/>
          <w:u w:val="single"/>
        </w:rPr>
        <w:t>Prowadzący</w:t>
      </w:r>
      <w:r w:rsidR="008A556A"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: dr hab. </w:t>
      </w:r>
      <w:r w:rsidR="00605860" w:rsidRPr="00A30637">
        <w:rPr>
          <w:rFonts w:ascii="Times New Roman" w:hAnsi="Times New Roman" w:cs="Times New Roman"/>
          <w:b/>
          <w:sz w:val="22"/>
          <w:szCs w:val="22"/>
          <w:u w:val="single"/>
        </w:rPr>
        <w:t>Michał Tomaszek</w:t>
      </w:r>
      <w:r w:rsidR="00752310"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FF0304" w:rsidRPr="00A30637">
        <w:rPr>
          <w:rFonts w:ascii="Times New Roman" w:hAnsi="Times New Roman" w:cs="Times New Roman"/>
          <w:b/>
          <w:sz w:val="22"/>
          <w:szCs w:val="22"/>
          <w:u w:val="single"/>
        </w:rPr>
        <w:t>– Zakład Historii Powszechnej Średniowiecznej</w:t>
      </w:r>
      <w:r w:rsidR="00D04FCB"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</w:t>
      </w:r>
    </w:p>
    <w:p w:rsidR="00E7619E" w:rsidRPr="00A30637" w:rsidRDefault="00E7619E" w:rsidP="00E7619E">
      <w:pPr>
        <w:spacing w:before="0" w:after="0" w:line="240" w:lineRule="auto"/>
        <w:ind w:left="142" w:hanging="142"/>
        <w:rPr>
          <w:rFonts w:ascii="Times New Roman" w:eastAsiaTheme="minorHAnsi" w:hAnsi="Times New Roman" w:cs="Times New Roman"/>
          <w:sz w:val="22"/>
          <w:szCs w:val="22"/>
          <w:lang w:eastAsia="pl-PL"/>
        </w:rPr>
      </w:pPr>
    </w:p>
    <w:p w:rsidR="00E7619E" w:rsidRPr="00A30637" w:rsidRDefault="00E7619E" w:rsidP="00E7619E">
      <w:pPr>
        <w:spacing w:before="0" w:after="0" w:line="240" w:lineRule="auto"/>
        <w:ind w:left="142" w:hanging="142"/>
        <w:rPr>
          <w:rFonts w:ascii="Times New Roman" w:eastAsiaTheme="minorHAnsi" w:hAnsi="Times New Roman" w:cs="Times New Roman"/>
          <w:sz w:val="22"/>
          <w:szCs w:val="22"/>
          <w:lang w:eastAsia="pl-PL"/>
        </w:rPr>
      </w:pPr>
      <w:r w:rsidRPr="00A30637">
        <w:rPr>
          <w:rFonts w:ascii="Times New Roman" w:eastAsiaTheme="minorHAnsi" w:hAnsi="Times New Roman" w:cs="Times New Roman"/>
          <w:sz w:val="22"/>
          <w:szCs w:val="22"/>
          <w:lang w:eastAsia="pl-PL"/>
        </w:rPr>
        <w:t>- historia polityczna wieków średnich – krąg łaciński, ruski, bizantyjski, także w relacji do dziejów     Polski średniowiecznej; ruch krucjatowy; budowa silnych monarchii;</w:t>
      </w:r>
    </w:p>
    <w:p w:rsidR="00E7619E" w:rsidRPr="00A30637" w:rsidRDefault="00E7619E" w:rsidP="00E7619E">
      <w:pPr>
        <w:spacing w:before="0" w:after="0" w:line="240" w:lineRule="auto"/>
        <w:ind w:left="142" w:hanging="142"/>
        <w:rPr>
          <w:rFonts w:ascii="Times New Roman" w:eastAsiaTheme="minorHAnsi" w:hAnsi="Times New Roman" w:cs="Times New Roman"/>
          <w:sz w:val="22"/>
          <w:szCs w:val="22"/>
          <w:lang w:eastAsia="pl-PL"/>
        </w:rPr>
      </w:pPr>
      <w:r w:rsidRPr="00A30637">
        <w:rPr>
          <w:rFonts w:ascii="Times New Roman" w:eastAsiaTheme="minorHAnsi" w:hAnsi="Times New Roman" w:cs="Times New Roman"/>
          <w:sz w:val="22"/>
          <w:szCs w:val="22"/>
          <w:lang w:eastAsia="pl-PL"/>
        </w:rPr>
        <w:t>- historia Kościoła i religijności; przemiany instytucjonalne w Kościele w związku z przemianami społecznymi;</w:t>
      </w:r>
    </w:p>
    <w:p w:rsidR="00E7619E" w:rsidRPr="00A30637" w:rsidRDefault="00E7619E" w:rsidP="00E7619E">
      <w:pPr>
        <w:spacing w:before="0" w:after="0" w:line="240" w:lineRule="auto"/>
        <w:ind w:left="142" w:hanging="142"/>
        <w:rPr>
          <w:rFonts w:ascii="Times New Roman" w:eastAsiaTheme="minorHAnsi" w:hAnsi="Times New Roman" w:cs="Times New Roman"/>
          <w:sz w:val="22"/>
          <w:szCs w:val="22"/>
          <w:lang w:eastAsia="pl-PL"/>
        </w:rPr>
      </w:pPr>
      <w:r w:rsidRPr="00A30637">
        <w:rPr>
          <w:rFonts w:ascii="Times New Roman" w:eastAsiaTheme="minorHAnsi" w:hAnsi="Times New Roman" w:cs="Times New Roman"/>
          <w:sz w:val="22"/>
          <w:szCs w:val="22"/>
          <w:lang w:eastAsia="pl-PL"/>
        </w:rPr>
        <w:t>- „Język średniowiecza” – symbole, rytuały, gesty, przesłanie tekstów literackich; przejście od oralności do piśmienności.</w:t>
      </w:r>
    </w:p>
    <w:p w:rsidR="00D04FCB" w:rsidRPr="00A30637" w:rsidRDefault="00D04FCB" w:rsidP="00605860">
      <w:pPr>
        <w:pStyle w:val="Akapitzlist"/>
        <w:spacing w:after="160" w:line="256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E7619E" w:rsidRPr="00A30637" w:rsidRDefault="00293D5C" w:rsidP="00D04FCB">
      <w:pPr>
        <w:pStyle w:val="Akapitzlist"/>
        <w:spacing w:after="160" w:line="256" w:lineRule="auto"/>
        <w:ind w:left="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30637">
        <w:rPr>
          <w:rFonts w:ascii="Times New Roman" w:hAnsi="Times New Roman" w:cs="Times New Roman"/>
          <w:b/>
          <w:sz w:val="22"/>
          <w:szCs w:val="22"/>
          <w:u w:val="single"/>
        </w:rPr>
        <w:t>Prowadząca: dr hab. Małgorzata Kołacz-Chmiel</w:t>
      </w:r>
      <w:r w:rsidR="007268EA"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30637">
        <w:rPr>
          <w:rFonts w:ascii="Times New Roman" w:hAnsi="Times New Roman" w:cs="Times New Roman"/>
          <w:b/>
          <w:sz w:val="22"/>
          <w:szCs w:val="22"/>
          <w:u w:val="single"/>
        </w:rPr>
        <w:t>– Zakład Historii Polski Średniowiecznej i Dziejów Gospodarczych</w:t>
      </w:r>
      <w:r w:rsidR="00D04FCB"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</w:t>
      </w:r>
      <w:r w:rsidR="00E7619E"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     </w:t>
      </w:r>
    </w:p>
    <w:p w:rsidR="00E7619E" w:rsidRPr="00A30637" w:rsidRDefault="00E7619E" w:rsidP="00D04FCB">
      <w:pPr>
        <w:pStyle w:val="Akapitzlist"/>
        <w:spacing w:after="160" w:line="256" w:lineRule="auto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D04FCB" w:rsidRPr="00A30637" w:rsidRDefault="00293D5C" w:rsidP="00D04FCB">
      <w:pPr>
        <w:pStyle w:val="Akapitzlist"/>
        <w:spacing w:after="160" w:line="256" w:lineRule="auto"/>
        <w:ind w:left="0"/>
        <w:rPr>
          <w:sz w:val="22"/>
          <w:szCs w:val="22"/>
        </w:rPr>
      </w:pPr>
      <w:r w:rsidRPr="00A30637">
        <w:rPr>
          <w:sz w:val="22"/>
          <w:szCs w:val="22"/>
        </w:rPr>
        <w:t>1. Kobieta i rodzina w średniowiecznej Polsce.</w:t>
      </w:r>
      <w:r w:rsidR="00D04FCB" w:rsidRPr="00A30637">
        <w:rPr>
          <w:sz w:val="22"/>
          <w:szCs w:val="22"/>
        </w:rPr>
        <w:t xml:space="preserve">                                                                                                            </w:t>
      </w:r>
      <w:r w:rsidR="00E7619E" w:rsidRPr="00A30637">
        <w:rPr>
          <w:sz w:val="22"/>
          <w:szCs w:val="22"/>
        </w:rPr>
        <w:t xml:space="preserve">                     </w:t>
      </w:r>
      <w:r w:rsidR="00D04FCB" w:rsidRPr="00A30637">
        <w:rPr>
          <w:sz w:val="22"/>
          <w:szCs w:val="22"/>
        </w:rPr>
        <w:t xml:space="preserve"> </w:t>
      </w:r>
      <w:r w:rsidRPr="00A30637">
        <w:rPr>
          <w:sz w:val="22"/>
          <w:szCs w:val="22"/>
        </w:rPr>
        <w:t>2. Społeczeństwo Polski w późnym średniowieczu.</w:t>
      </w:r>
    </w:p>
    <w:p w:rsidR="00714D99" w:rsidRPr="00A30637" w:rsidRDefault="00293D5C" w:rsidP="00D04FCB">
      <w:pPr>
        <w:pStyle w:val="Akapitzlist"/>
        <w:spacing w:after="160" w:line="25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A30637">
        <w:rPr>
          <w:sz w:val="22"/>
          <w:szCs w:val="22"/>
        </w:rPr>
        <w:t>3. Polska Jagiellonów - polityka międzynarodowa i wewnętrzna.</w:t>
      </w:r>
    </w:p>
    <w:p w:rsidR="00E22168" w:rsidRPr="00A30637" w:rsidRDefault="008A556A" w:rsidP="00310AEF">
      <w:pPr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Prowadzący: dr hab. </w:t>
      </w:r>
      <w:r w:rsidR="001B2C89"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Leszek Wierzbicki, </w:t>
      </w:r>
      <w:r w:rsidR="007268EA"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profesor uczelni </w:t>
      </w:r>
      <w:r w:rsidRPr="00A30637">
        <w:rPr>
          <w:rFonts w:ascii="Times New Roman" w:hAnsi="Times New Roman" w:cs="Times New Roman"/>
          <w:b/>
          <w:sz w:val="22"/>
          <w:szCs w:val="22"/>
          <w:u w:val="single"/>
        </w:rPr>
        <w:t>– Zakład Historii XVI-XVIII w.</w:t>
      </w:r>
    </w:p>
    <w:p w:rsidR="00385D04" w:rsidRPr="00A30637" w:rsidRDefault="001B2C89" w:rsidP="00E7619E">
      <w:pPr>
        <w:pStyle w:val="Akapitzlist"/>
        <w:numPr>
          <w:ilvl w:val="0"/>
          <w:numId w:val="13"/>
        </w:numPr>
        <w:spacing w:before="0" w:after="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30637">
        <w:rPr>
          <w:rFonts w:ascii="Times New Roman" w:hAnsi="Times New Roman" w:cs="Times New Roman"/>
          <w:sz w:val="22"/>
          <w:szCs w:val="22"/>
        </w:rPr>
        <w:t>Wybrane aspekty polityki wewnętrznej i zagranicznej Rzeczypospolitej szlacheckiej.</w:t>
      </w:r>
      <w:r w:rsidR="00385D04" w:rsidRPr="00A30637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1B2C89" w:rsidRPr="00A30637" w:rsidRDefault="001B2C89" w:rsidP="00385D04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30637">
        <w:rPr>
          <w:rFonts w:ascii="Times New Roman" w:hAnsi="Times New Roman" w:cs="Times New Roman"/>
          <w:sz w:val="22"/>
          <w:szCs w:val="22"/>
        </w:rPr>
        <w:t>Dzieje rodzin szlacheckich i rodów magnackich w Koronie w XVI-XVIII wieku.</w:t>
      </w:r>
    </w:p>
    <w:p w:rsidR="00BE6DC7" w:rsidRPr="00A30637" w:rsidRDefault="001B2C89" w:rsidP="00385D04">
      <w:pPr>
        <w:pStyle w:val="Akapitzlist"/>
        <w:numPr>
          <w:ilvl w:val="0"/>
          <w:numId w:val="13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30637">
        <w:rPr>
          <w:rFonts w:ascii="Times New Roman" w:hAnsi="Times New Roman" w:cs="Times New Roman"/>
          <w:sz w:val="22"/>
          <w:szCs w:val="22"/>
        </w:rPr>
        <w:t>Historia polskich miejscowości w czasach nowożytnych (XVI-XVIII wiek).</w:t>
      </w:r>
    </w:p>
    <w:p w:rsidR="00D04FCB" w:rsidRPr="00A30637" w:rsidRDefault="00C10969" w:rsidP="00D04FCB">
      <w:pPr>
        <w:pStyle w:val="Zwykytekst"/>
        <w:jc w:val="both"/>
        <w:rPr>
          <w:rFonts w:ascii="Times New Roman" w:hAnsi="Times New Roman" w:cs="Times New Roman"/>
          <w:b/>
          <w:szCs w:val="22"/>
          <w:u w:val="single"/>
        </w:rPr>
      </w:pPr>
      <w:bookmarkStart w:id="0" w:name="_GoBack"/>
      <w:r w:rsidRPr="00A30637">
        <w:rPr>
          <w:rFonts w:ascii="Times New Roman" w:hAnsi="Times New Roman" w:cs="Times New Roman"/>
          <w:b/>
          <w:szCs w:val="22"/>
          <w:u w:val="single"/>
        </w:rPr>
        <w:t>Prowadzący</w:t>
      </w:r>
      <w:r w:rsidR="00BE6DC7" w:rsidRPr="00A30637">
        <w:rPr>
          <w:rFonts w:ascii="Times New Roman" w:hAnsi="Times New Roman" w:cs="Times New Roman"/>
          <w:b/>
          <w:szCs w:val="22"/>
          <w:u w:val="single"/>
        </w:rPr>
        <w:t xml:space="preserve">: dr hab. </w:t>
      </w:r>
      <w:r w:rsidRPr="00A30637">
        <w:rPr>
          <w:rFonts w:ascii="Times New Roman" w:hAnsi="Times New Roman" w:cs="Times New Roman"/>
          <w:b/>
          <w:szCs w:val="22"/>
          <w:u w:val="single"/>
        </w:rPr>
        <w:t>Piotr Bednarz</w:t>
      </w:r>
      <w:r w:rsidR="00A30637" w:rsidRPr="00A30637">
        <w:rPr>
          <w:rFonts w:ascii="Times New Roman" w:hAnsi="Times New Roman" w:cs="Times New Roman"/>
          <w:b/>
          <w:szCs w:val="22"/>
          <w:u w:val="single"/>
        </w:rPr>
        <w:t xml:space="preserve"> </w:t>
      </w:r>
      <w:r w:rsidR="00BE6DC7" w:rsidRPr="00A30637">
        <w:rPr>
          <w:rFonts w:ascii="Times New Roman" w:hAnsi="Times New Roman" w:cs="Times New Roman"/>
          <w:b/>
          <w:szCs w:val="22"/>
          <w:u w:val="single"/>
        </w:rPr>
        <w:t>– Zakład Historii XIX wieku  i Dziejów Europy Wschodniej</w:t>
      </w:r>
      <w:r w:rsidR="00D04FCB" w:rsidRPr="00A30637">
        <w:rPr>
          <w:rFonts w:ascii="Times New Roman" w:hAnsi="Times New Roman" w:cs="Times New Roman"/>
          <w:b/>
          <w:szCs w:val="22"/>
          <w:u w:val="single"/>
        </w:rPr>
        <w:t xml:space="preserve">   </w:t>
      </w:r>
    </w:p>
    <w:p w:rsidR="00D04FCB" w:rsidRPr="00A30637" w:rsidRDefault="00D04FCB" w:rsidP="00E7619E">
      <w:pPr>
        <w:pStyle w:val="Akapitzlist"/>
        <w:numPr>
          <w:ilvl w:val="0"/>
          <w:numId w:val="11"/>
        </w:numPr>
        <w:spacing w:before="0" w:after="0" w:line="240" w:lineRule="auto"/>
        <w:ind w:left="284" w:hanging="284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3063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A30637">
        <w:rPr>
          <w:rFonts w:ascii="Times New Roman" w:hAnsi="Times New Roman" w:cs="Times New Roman"/>
          <w:sz w:val="22"/>
          <w:szCs w:val="22"/>
        </w:rPr>
        <w:t xml:space="preserve">Rewolucja francuska i jej dziedzictwo w Europie XIX w. </w:t>
      </w:r>
    </w:p>
    <w:p w:rsidR="00D04FCB" w:rsidRPr="00A30637" w:rsidRDefault="00D04FCB" w:rsidP="00E7619E">
      <w:pPr>
        <w:numPr>
          <w:ilvl w:val="0"/>
          <w:numId w:val="11"/>
        </w:numPr>
        <w:spacing w:before="0" w:after="16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2"/>
          <w:szCs w:val="22"/>
        </w:rPr>
      </w:pPr>
      <w:r w:rsidRPr="00A30637">
        <w:rPr>
          <w:rFonts w:ascii="Times New Roman" w:eastAsiaTheme="minorHAnsi" w:hAnsi="Times New Roman" w:cs="Times New Roman"/>
          <w:sz w:val="22"/>
          <w:szCs w:val="22"/>
        </w:rPr>
        <w:t xml:space="preserve"> Społeczeństwo nowożytnego państwa. </w:t>
      </w:r>
    </w:p>
    <w:p w:rsidR="00E7619E" w:rsidRPr="00A30637" w:rsidRDefault="00D04FCB" w:rsidP="00E7619E">
      <w:pPr>
        <w:numPr>
          <w:ilvl w:val="0"/>
          <w:numId w:val="11"/>
        </w:numPr>
        <w:spacing w:after="160" w:line="240" w:lineRule="auto"/>
        <w:ind w:left="284" w:hanging="284"/>
        <w:contextualSpacing/>
        <w:rPr>
          <w:rFonts w:ascii="Times New Roman" w:eastAsiaTheme="minorHAnsi" w:hAnsi="Times New Roman" w:cs="Times New Roman"/>
          <w:b/>
          <w:sz w:val="22"/>
          <w:szCs w:val="22"/>
        </w:rPr>
      </w:pPr>
      <w:r w:rsidRPr="00A30637">
        <w:rPr>
          <w:rFonts w:ascii="Times New Roman" w:eastAsiaTheme="minorHAnsi" w:hAnsi="Times New Roman" w:cs="Times New Roman"/>
          <w:sz w:val="22"/>
          <w:szCs w:val="22"/>
        </w:rPr>
        <w:t>Przemiany ekonomiczne i kulturowe w XIX w.   Polityka międzynarodowa i konflikty zbrojne 1789-1918</w:t>
      </w:r>
      <w:r w:rsidR="00E7619E" w:rsidRPr="00A30637">
        <w:rPr>
          <w:rFonts w:ascii="Times New Roman" w:eastAsiaTheme="minorHAnsi" w:hAnsi="Times New Roman" w:cs="Times New Roman"/>
          <w:sz w:val="22"/>
          <w:szCs w:val="22"/>
        </w:rPr>
        <w:t>.</w:t>
      </w:r>
    </w:p>
    <w:bookmarkEnd w:id="0"/>
    <w:p w:rsidR="00D04FCB" w:rsidRPr="00A30637" w:rsidRDefault="00D04FCB" w:rsidP="00E7619E">
      <w:pPr>
        <w:spacing w:after="160" w:line="240" w:lineRule="auto"/>
        <w:ind w:left="284"/>
        <w:contextualSpacing/>
        <w:rPr>
          <w:rFonts w:ascii="Times New Roman" w:eastAsiaTheme="minorHAnsi" w:hAnsi="Times New Roman" w:cs="Times New Roman"/>
          <w:b/>
          <w:sz w:val="22"/>
          <w:szCs w:val="22"/>
        </w:rPr>
      </w:pPr>
      <w:r w:rsidRPr="00A30637">
        <w:rPr>
          <w:rFonts w:ascii="Times New Roman" w:hAnsi="Times New Roman" w:cs="Times New Roman"/>
          <w:b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p w:rsidR="004138C6" w:rsidRPr="00A30637" w:rsidRDefault="00905242" w:rsidP="00BE6DC7">
      <w:pPr>
        <w:spacing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Prowadzący: dr hab. </w:t>
      </w:r>
      <w:r w:rsidR="00946ABA" w:rsidRPr="00A30637">
        <w:rPr>
          <w:rFonts w:ascii="Times New Roman" w:hAnsi="Times New Roman" w:cs="Times New Roman"/>
          <w:b/>
          <w:sz w:val="22"/>
          <w:szCs w:val="22"/>
          <w:u w:val="single"/>
        </w:rPr>
        <w:t>Dariusz Tarasiuk</w:t>
      </w:r>
      <w:r w:rsidR="000F7260"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Pr="00A30637">
        <w:rPr>
          <w:rFonts w:ascii="Times New Roman" w:hAnsi="Times New Roman" w:cs="Times New Roman"/>
          <w:b/>
          <w:sz w:val="22"/>
          <w:szCs w:val="22"/>
          <w:u w:val="single"/>
        </w:rPr>
        <w:t>– Zakład Historii XIX wieku</w:t>
      </w:r>
      <w:r w:rsidR="008A556A"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  </w:t>
      </w:r>
      <w:r w:rsidR="00DD544B"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i Dziejów Europy </w:t>
      </w:r>
      <w:r w:rsidR="004138C6" w:rsidRPr="00A30637">
        <w:rPr>
          <w:rFonts w:ascii="Times New Roman" w:hAnsi="Times New Roman" w:cs="Times New Roman"/>
          <w:b/>
          <w:sz w:val="22"/>
          <w:szCs w:val="22"/>
          <w:u w:val="single"/>
        </w:rPr>
        <w:t>Wschodniej</w:t>
      </w:r>
    </w:p>
    <w:p w:rsidR="00946ABA" w:rsidRPr="00A30637" w:rsidRDefault="00946ABA" w:rsidP="00E7619E">
      <w:pPr>
        <w:pStyle w:val="Zwykytekst"/>
        <w:spacing w:before="0" w:after="0"/>
        <w:rPr>
          <w:rFonts w:ascii="Times New Roman" w:hAnsi="Times New Roman" w:cs="Times New Roman"/>
          <w:szCs w:val="22"/>
        </w:rPr>
      </w:pPr>
      <w:r w:rsidRPr="00A30637">
        <w:rPr>
          <w:rFonts w:ascii="Times New Roman" w:hAnsi="Times New Roman" w:cs="Times New Roman"/>
          <w:szCs w:val="22"/>
        </w:rPr>
        <w:t>1. Historia Europy Wschodniej w XIX-XX r.</w:t>
      </w:r>
    </w:p>
    <w:p w:rsidR="00946ABA" w:rsidRPr="00A30637" w:rsidRDefault="00D04FCB" w:rsidP="00E7619E">
      <w:pPr>
        <w:pStyle w:val="Zwykytekst"/>
        <w:spacing w:before="0" w:after="0"/>
        <w:rPr>
          <w:rFonts w:ascii="Times New Roman" w:hAnsi="Times New Roman" w:cs="Times New Roman"/>
          <w:szCs w:val="22"/>
        </w:rPr>
      </w:pPr>
      <w:r w:rsidRPr="00A30637">
        <w:rPr>
          <w:rFonts w:ascii="Times New Roman" w:hAnsi="Times New Roman" w:cs="Times New Roman"/>
          <w:szCs w:val="22"/>
        </w:rPr>
        <w:t>2.</w:t>
      </w:r>
      <w:r w:rsidR="00946ABA" w:rsidRPr="00A30637">
        <w:rPr>
          <w:rFonts w:ascii="Times New Roman" w:hAnsi="Times New Roman" w:cs="Times New Roman"/>
          <w:szCs w:val="22"/>
        </w:rPr>
        <w:t xml:space="preserve"> Dzieje Polaków na Wschodzie.</w:t>
      </w:r>
    </w:p>
    <w:p w:rsidR="007268EA" w:rsidRPr="00A30637" w:rsidRDefault="00946ABA" w:rsidP="005B0B95">
      <w:pPr>
        <w:pStyle w:val="Zwykytekst"/>
        <w:spacing w:before="0" w:after="0"/>
        <w:rPr>
          <w:rFonts w:ascii="Times New Roman" w:hAnsi="Times New Roman" w:cs="Times New Roman"/>
          <w:szCs w:val="22"/>
        </w:rPr>
      </w:pPr>
      <w:r w:rsidRPr="00A30637">
        <w:rPr>
          <w:rFonts w:ascii="Times New Roman" w:hAnsi="Times New Roman" w:cs="Times New Roman"/>
          <w:szCs w:val="22"/>
        </w:rPr>
        <w:t xml:space="preserve">3. Dzieje Lubelszczyzny i Południowego Podlasia w okresie rozbiorów </w:t>
      </w:r>
    </w:p>
    <w:p w:rsidR="00CE24E9" w:rsidRPr="00A30637" w:rsidRDefault="00FF0304" w:rsidP="00CE24E9">
      <w:pPr>
        <w:pStyle w:val="Zwykytekst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30637">
        <w:rPr>
          <w:rFonts w:ascii="Times New Roman" w:hAnsi="Times New Roman" w:cs="Times New Roman"/>
          <w:b/>
          <w:szCs w:val="22"/>
          <w:u w:val="single"/>
        </w:rPr>
        <w:t xml:space="preserve">Prowadzący: dr hab. </w:t>
      </w:r>
      <w:r w:rsidR="00E22168" w:rsidRPr="00A30637">
        <w:rPr>
          <w:rFonts w:ascii="Times New Roman" w:hAnsi="Times New Roman" w:cs="Times New Roman"/>
          <w:b/>
          <w:szCs w:val="22"/>
          <w:u w:val="single"/>
        </w:rPr>
        <w:t>Marek Sioma</w:t>
      </w:r>
      <w:r w:rsidRPr="00A30637">
        <w:rPr>
          <w:rFonts w:ascii="Times New Roman" w:hAnsi="Times New Roman" w:cs="Times New Roman"/>
          <w:b/>
          <w:szCs w:val="22"/>
          <w:u w:val="single"/>
        </w:rPr>
        <w:t xml:space="preserve">, </w:t>
      </w:r>
      <w:r w:rsidR="005B0B95" w:rsidRPr="00A30637">
        <w:rPr>
          <w:rFonts w:ascii="Times New Roman" w:hAnsi="Times New Roman" w:cs="Times New Roman"/>
          <w:b/>
          <w:szCs w:val="22"/>
          <w:u w:val="single"/>
        </w:rPr>
        <w:t xml:space="preserve">profesor uczelni </w:t>
      </w:r>
      <w:r w:rsidRPr="00A30637">
        <w:rPr>
          <w:rFonts w:ascii="Times New Roman" w:hAnsi="Times New Roman" w:cs="Times New Roman"/>
          <w:b/>
          <w:szCs w:val="22"/>
          <w:u w:val="single"/>
        </w:rPr>
        <w:t>– Zakład Historii Najnowszej</w:t>
      </w:r>
    </w:p>
    <w:p w:rsidR="00CE24E9" w:rsidRPr="00A30637" w:rsidRDefault="0089449A" w:rsidP="004B572F">
      <w:p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A30637">
        <w:rPr>
          <w:rFonts w:ascii="Times New Roman" w:hAnsi="Times New Roman" w:cs="Times New Roman"/>
          <w:kern w:val="16"/>
          <w:sz w:val="22"/>
          <w:szCs w:val="22"/>
        </w:rPr>
        <w:t>Wiek XX był okresem wielkich przemian cywilizacyjnych. Czasem, w którym ukształtowała się współczesna mapa Europy, wykształciły narody a ludzie zaznali zarówno pokoju, jak też najokrutniejszych w dziejach wojen światowych. Był też czasem dynamicznego rozwoju autorytaryzmów i totalitaryzmów, ale i tryumfu demokracji. Badanie tych zjawisk na różnych poziomach nadal ma sens, albowiem kolejne wyniki przynoszą niezwykle ciekawe spostrzeżenia i nowe interpretacje. Wiek atomu nadal kryje przed kolejnymi badaczami nieznane lub czekające na nową, twórczą interpretację, wydarzenia.</w:t>
      </w:r>
      <w:r w:rsidR="004B572F" w:rsidRPr="00A30637">
        <w:rPr>
          <w:rFonts w:ascii="Times New Roman" w:hAnsi="Times New Roman" w:cs="Times New Roman"/>
          <w:kern w:val="16"/>
          <w:sz w:val="22"/>
          <w:szCs w:val="22"/>
        </w:rPr>
        <w:t xml:space="preserve">                                                                                                                             1. </w:t>
      </w:r>
      <w:r w:rsidRPr="00A30637">
        <w:rPr>
          <w:rFonts w:ascii="Times New Roman" w:hAnsi="Times New Roman" w:cs="Times New Roman"/>
          <w:sz w:val="22"/>
          <w:szCs w:val="22"/>
        </w:rPr>
        <w:t>Polityka (myśl polityczna) i społeczeństwa w dwudziestowiecznej Polsce i Europie</w:t>
      </w:r>
      <w:r w:rsidR="004B572F" w:rsidRPr="00A30637">
        <w:rPr>
          <w:rFonts w:ascii="Times New Roman" w:hAnsi="Times New Roman" w:cs="Times New Roman"/>
          <w:sz w:val="22"/>
          <w:szCs w:val="22"/>
        </w:rPr>
        <w:t xml:space="preserve">.                                          2. </w:t>
      </w:r>
      <w:r w:rsidRPr="00A30637">
        <w:rPr>
          <w:rFonts w:ascii="Times New Roman" w:hAnsi="Times New Roman" w:cs="Times New Roman"/>
          <w:sz w:val="22"/>
          <w:szCs w:val="22"/>
        </w:rPr>
        <w:t>Instytucje państwa (administracja, związki sportowe, kultura, szkolnictwo, itp.)</w:t>
      </w:r>
      <w:r w:rsidR="004B572F" w:rsidRPr="00A306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3. </w:t>
      </w:r>
      <w:r w:rsidRPr="00A30637">
        <w:rPr>
          <w:rFonts w:ascii="Times New Roman" w:hAnsi="Times New Roman" w:cs="Times New Roman"/>
          <w:sz w:val="22"/>
          <w:szCs w:val="22"/>
        </w:rPr>
        <w:t>Region lubelski i jego znaczenie w XX wieku</w:t>
      </w:r>
    </w:p>
    <w:p w:rsidR="00A30637" w:rsidRPr="00A30637" w:rsidRDefault="00A30637" w:rsidP="005B0B95">
      <w:pPr>
        <w:pStyle w:val="Zwykytekst"/>
        <w:jc w:val="both"/>
        <w:rPr>
          <w:rFonts w:ascii="Times New Roman" w:hAnsi="Times New Roman" w:cs="Times New Roman"/>
          <w:b/>
          <w:szCs w:val="22"/>
          <w:u w:val="single"/>
        </w:rPr>
      </w:pPr>
    </w:p>
    <w:p w:rsidR="005B0B95" w:rsidRPr="00A30637" w:rsidRDefault="005B0B95" w:rsidP="005B0B95">
      <w:pPr>
        <w:pStyle w:val="Zwykytekst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30637">
        <w:rPr>
          <w:rFonts w:ascii="Times New Roman" w:hAnsi="Times New Roman" w:cs="Times New Roman"/>
          <w:b/>
          <w:szCs w:val="22"/>
          <w:u w:val="single"/>
        </w:rPr>
        <w:t>Prowadzący: dr hab. Roman Wysocki  – Zakład Historii Najnowszej</w:t>
      </w:r>
    </w:p>
    <w:p w:rsidR="005B0B95" w:rsidRPr="00A30637" w:rsidRDefault="005B0B95" w:rsidP="00716225">
      <w:pPr>
        <w:pStyle w:val="Zwykytekst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30637">
        <w:rPr>
          <w:rFonts w:ascii="Times New Roman" w:hAnsi="Times New Roman" w:cs="Times New Roman"/>
        </w:rPr>
        <w:t>Uczestnicy seminarium licencjackiego będą poznawać specyfikę warsztatu naukowego historyka doby najnowszej. Ułatwi to im sprecyzowanie zainteresowań i podjęcie głębszych studiów nad wybraną problematyką. Tematykę seminarium ograniczają wyłącznie ramy chronologiczne właściwe dla historii najnowszej, tj. od wybuchu I wojny światowej do dnia dzisiejszego. Wybrane przez uczestników seminarium mogą różnorodnej tematyki, zarówno z zakresu historii regionalnej, biografistyki, instytucji, dziejów politycznych Polski i świata, jak też historii kultury i sztuki, gospodarki, myśli społecznej i politycznej, mniejszości narodowych, ruchów politycznych, społecznych i emancypacyjnych oraz subkultur.</w:t>
      </w:r>
    </w:p>
    <w:p w:rsidR="00716225" w:rsidRPr="00A30637" w:rsidRDefault="00905242" w:rsidP="00716225">
      <w:pPr>
        <w:pStyle w:val="Zwykytekst"/>
        <w:jc w:val="both"/>
        <w:rPr>
          <w:rFonts w:ascii="Times New Roman" w:hAnsi="Times New Roman" w:cs="Times New Roman"/>
          <w:b/>
          <w:szCs w:val="22"/>
          <w:u w:val="single"/>
        </w:rPr>
      </w:pPr>
      <w:r w:rsidRPr="00A30637">
        <w:rPr>
          <w:rFonts w:ascii="Times New Roman" w:hAnsi="Times New Roman" w:cs="Times New Roman"/>
          <w:b/>
          <w:szCs w:val="22"/>
          <w:u w:val="single"/>
        </w:rPr>
        <w:t xml:space="preserve">Prowadzący: prof. dr hab. </w:t>
      </w:r>
      <w:r w:rsidR="000B1493" w:rsidRPr="00A30637">
        <w:rPr>
          <w:rFonts w:ascii="Times New Roman" w:hAnsi="Times New Roman" w:cs="Times New Roman"/>
          <w:b/>
          <w:szCs w:val="22"/>
          <w:u w:val="single"/>
        </w:rPr>
        <w:t>Zbigniew Zaporowski</w:t>
      </w:r>
      <w:r w:rsidRPr="00A30637">
        <w:rPr>
          <w:rFonts w:ascii="Times New Roman" w:hAnsi="Times New Roman" w:cs="Times New Roman"/>
          <w:b/>
          <w:szCs w:val="22"/>
          <w:u w:val="single"/>
        </w:rPr>
        <w:t xml:space="preserve"> – Zakład Historii Społecznej XX wieku</w:t>
      </w:r>
    </w:p>
    <w:p w:rsidR="00A30637" w:rsidRDefault="000B1493" w:rsidP="00A30637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A30637">
        <w:rPr>
          <w:rFonts w:ascii="Times New Roman" w:hAnsi="Times New Roman" w:cs="Times New Roman"/>
          <w:sz w:val="22"/>
          <w:szCs w:val="22"/>
        </w:rPr>
        <w:t>Problematyka seminarium obejmuje dzieje najnowsze XX i XXI wieku: od Józefa Piłsudskiego do Andrzeja Dudy. Tematy prac zależą od indywidualnych zainteresowań i fascynacji małymi i dużymi wydarzeniami historycznymi. Przykładowo można wyróżnić nast. obszary badań.</w:t>
      </w:r>
      <w:r w:rsidR="00385D04" w:rsidRPr="00A306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1. </w:t>
      </w:r>
      <w:r w:rsidRPr="00A30637">
        <w:rPr>
          <w:rFonts w:ascii="Times New Roman" w:hAnsi="Times New Roman" w:cs="Times New Roman"/>
          <w:sz w:val="22"/>
          <w:szCs w:val="22"/>
        </w:rPr>
        <w:t>Historia polityczna (np. partie, organizacje społeczne, mniejszości narodowe, biografie itd.).</w:t>
      </w:r>
      <w:r w:rsidR="00385D04" w:rsidRPr="00A30637">
        <w:rPr>
          <w:rFonts w:ascii="Times New Roman" w:hAnsi="Times New Roman" w:cs="Times New Roman"/>
          <w:sz w:val="22"/>
          <w:szCs w:val="22"/>
        </w:rPr>
        <w:t xml:space="preserve">                                     2.</w:t>
      </w:r>
      <w:r w:rsidRPr="00A30637">
        <w:rPr>
          <w:rFonts w:ascii="Times New Roman" w:hAnsi="Times New Roman" w:cs="Times New Roman"/>
          <w:sz w:val="22"/>
          <w:szCs w:val="22"/>
        </w:rPr>
        <w:t xml:space="preserve">Historia społeczna (muzyka rockowa, teatr, prasa, sport, </w:t>
      </w:r>
      <w:proofErr w:type="spellStart"/>
      <w:r w:rsidRPr="00A30637">
        <w:rPr>
          <w:rFonts w:ascii="Times New Roman" w:hAnsi="Times New Roman" w:cs="Times New Roman"/>
          <w:sz w:val="22"/>
          <w:szCs w:val="22"/>
        </w:rPr>
        <w:t>itd</w:t>
      </w:r>
      <w:proofErr w:type="spellEnd"/>
      <w:r w:rsidRPr="00A30637">
        <w:rPr>
          <w:rFonts w:ascii="Times New Roman" w:hAnsi="Times New Roman" w:cs="Times New Roman"/>
          <w:sz w:val="22"/>
          <w:szCs w:val="22"/>
        </w:rPr>
        <w:t>).</w:t>
      </w:r>
      <w:r w:rsidR="00385D04" w:rsidRPr="00A30637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3. </w:t>
      </w:r>
      <w:r w:rsidRPr="00A30637">
        <w:rPr>
          <w:rFonts w:ascii="Times New Roman" w:hAnsi="Times New Roman" w:cs="Times New Roman"/>
          <w:sz w:val="22"/>
          <w:szCs w:val="22"/>
        </w:rPr>
        <w:t>Historia regionalna (dzieje własnej szkoły, miejscowości, rodziny, UMCS-u, itd.)</w:t>
      </w:r>
      <w:r w:rsidR="00A30637">
        <w:rPr>
          <w:rFonts w:ascii="Times New Roman" w:hAnsi="Times New Roman" w:cs="Times New Roman"/>
          <w:sz w:val="22"/>
          <w:szCs w:val="22"/>
        </w:rPr>
        <w:t>\</w:t>
      </w:r>
    </w:p>
    <w:p w:rsidR="00CE24E9" w:rsidRPr="00A30637" w:rsidRDefault="008A556A" w:rsidP="00A30637">
      <w:pPr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  <w:r w:rsidRPr="00A30637">
        <w:rPr>
          <w:rFonts w:ascii="Times New Roman" w:hAnsi="Times New Roman" w:cs="Times New Roma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DD544B" w:rsidRPr="00A30637">
        <w:rPr>
          <w:rFonts w:ascii="Times New Roman" w:hAnsi="Times New Roman" w:cs="Times New Roman"/>
          <w:sz w:val="22"/>
          <w:szCs w:val="22"/>
        </w:rPr>
        <w:t>                               </w:t>
      </w:r>
    </w:p>
    <w:p w:rsidR="007103DD" w:rsidRPr="00A30637" w:rsidRDefault="00202E74" w:rsidP="007103DD">
      <w:pPr>
        <w:rPr>
          <w:rFonts w:ascii="Times New Roman" w:hAnsi="Times New Roman" w:cs="Times New Roman"/>
          <w:b/>
          <w:u w:val="single"/>
        </w:rPr>
      </w:pPr>
      <w:r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Prowadzący: dr hab. </w:t>
      </w:r>
      <w:r w:rsidR="00B86A3F" w:rsidRPr="00A30637">
        <w:rPr>
          <w:rFonts w:ascii="Times New Roman" w:hAnsi="Times New Roman" w:cs="Times New Roman"/>
          <w:b/>
          <w:sz w:val="22"/>
          <w:szCs w:val="22"/>
          <w:u w:val="single"/>
        </w:rPr>
        <w:t>Dariusz Szewczuk</w:t>
      </w:r>
      <w:r w:rsidRPr="00A30637">
        <w:rPr>
          <w:rFonts w:ascii="Times New Roman" w:hAnsi="Times New Roman" w:cs="Times New Roman"/>
          <w:b/>
          <w:sz w:val="22"/>
          <w:szCs w:val="22"/>
          <w:u w:val="single"/>
        </w:rPr>
        <w:t xml:space="preserve"> – </w:t>
      </w:r>
      <w:r w:rsidRPr="00A30637">
        <w:rPr>
          <w:rFonts w:ascii="Times New Roman" w:hAnsi="Times New Roman" w:cs="Times New Roman"/>
          <w:b/>
          <w:u w:val="single"/>
        </w:rPr>
        <w:t>Zakład Edukacji Historycznej i Dziedzictwa Kulturowego</w:t>
      </w:r>
    </w:p>
    <w:p w:rsidR="00A30637" w:rsidRPr="00A30637" w:rsidRDefault="00A30637" w:rsidP="00A30637">
      <w:pPr>
        <w:pStyle w:val="Akapitzlist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A30637">
        <w:rPr>
          <w:rFonts w:ascii="Times New Roman" w:eastAsiaTheme="minorHAnsi" w:hAnsi="Times New Roman" w:cs="Times New Roman"/>
          <w:sz w:val="22"/>
          <w:szCs w:val="22"/>
        </w:rPr>
        <w:t>Edukacji historycznej prowadzonej przez instytucje oświatowe lub placówki kultury oraz ich wpływu na kształtowanie świadomości historycznej społeczeństwa.</w:t>
      </w:r>
    </w:p>
    <w:p w:rsidR="00A30637" w:rsidRPr="00A30637" w:rsidRDefault="00A30637" w:rsidP="00A30637">
      <w:pPr>
        <w:numPr>
          <w:ilvl w:val="0"/>
          <w:numId w:val="19"/>
        </w:numPr>
        <w:spacing w:before="0" w:after="0" w:line="240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A30637">
        <w:rPr>
          <w:rFonts w:ascii="Times New Roman" w:eastAsiaTheme="minorHAnsi" w:hAnsi="Times New Roman" w:cs="Times New Roman"/>
          <w:sz w:val="22"/>
          <w:szCs w:val="22"/>
        </w:rPr>
        <w:t>Historii oświaty i wychowania a w szczególności struktury szkolnictwa, przeszłości placówek szkolnych, biografii wybitnych pedagogów.</w:t>
      </w:r>
    </w:p>
    <w:p w:rsidR="00A30637" w:rsidRPr="00A30637" w:rsidRDefault="00A30637" w:rsidP="00A30637">
      <w:pPr>
        <w:numPr>
          <w:ilvl w:val="0"/>
          <w:numId w:val="19"/>
        </w:numPr>
        <w:spacing w:before="0" w:after="0" w:line="240" w:lineRule="auto"/>
        <w:contextualSpacing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A30637">
        <w:rPr>
          <w:rFonts w:ascii="Times New Roman" w:eastAsiaTheme="minorHAnsi" w:hAnsi="Times New Roman" w:cs="Times New Roman"/>
          <w:sz w:val="22"/>
          <w:szCs w:val="22"/>
        </w:rPr>
        <w:t>Dziedzictwa kulturowego regionu.</w:t>
      </w:r>
    </w:p>
    <w:p w:rsidR="00A30637" w:rsidRPr="00A30637" w:rsidRDefault="00A30637" w:rsidP="00A30637">
      <w:pPr>
        <w:pStyle w:val="Akapitzlist"/>
        <w:numPr>
          <w:ilvl w:val="0"/>
          <w:numId w:val="19"/>
        </w:numPr>
        <w:spacing w:before="0" w:after="0" w:line="240" w:lineRule="auto"/>
        <w:jc w:val="both"/>
        <w:rPr>
          <w:rFonts w:ascii="Times New Roman" w:eastAsiaTheme="minorHAnsi" w:hAnsi="Times New Roman" w:cs="Times New Roman"/>
          <w:sz w:val="22"/>
          <w:szCs w:val="22"/>
        </w:rPr>
      </w:pPr>
      <w:r w:rsidRPr="00A30637">
        <w:rPr>
          <w:rFonts w:ascii="Times New Roman" w:eastAsiaTheme="minorHAnsi" w:hAnsi="Times New Roman" w:cs="Times New Roman"/>
          <w:sz w:val="22"/>
          <w:szCs w:val="22"/>
        </w:rPr>
        <w:t xml:space="preserve">Możliwe jest również uwzględnienie indywidualnych zainteresowań studentów uczęszczających na seminarium. </w:t>
      </w:r>
    </w:p>
    <w:p w:rsidR="00310AEF" w:rsidRPr="00A30637" w:rsidRDefault="00310AEF" w:rsidP="004B572F">
      <w:pPr>
        <w:pStyle w:val="Zwykytekst"/>
        <w:rPr>
          <w:rFonts w:ascii="Times New Roman" w:hAnsi="Times New Roman" w:cs="Times New Roman"/>
          <w:szCs w:val="22"/>
          <w:u w:val="single"/>
        </w:rPr>
      </w:pPr>
      <w:r w:rsidRPr="00A30637">
        <w:rPr>
          <w:rFonts w:ascii="Times New Roman" w:hAnsi="Times New Roman" w:cs="Times New Roman"/>
          <w:b/>
          <w:szCs w:val="22"/>
          <w:u w:val="single"/>
        </w:rPr>
        <w:t xml:space="preserve">Prowadzący: dr hab. Tomisław </w:t>
      </w:r>
      <w:proofErr w:type="spellStart"/>
      <w:r w:rsidRPr="00A30637">
        <w:rPr>
          <w:rFonts w:ascii="Times New Roman" w:hAnsi="Times New Roman" w:cs="Times New Roman"/>
          <w:b/>
          <w:szCs w:val="22"/>
          <w:u w:val="single"/>
        </w:rPr>
        <w:t>Giergiel</w:t>
      </w:r>
      <w:proofErr w:type="spellEnd"/>
      <w:r w:rsidRPr="00A30637">
        <w:rPr>
          <w:rFonts w:ascii="Times New Roman" w:hAnsi="Times New Roman" w:cs="Times New Roman"/>
          <w:b/>
          <w:szCs w:val="22"/>
          <w:u w:val="single"/>
        </w:rPr>
        <w:t xml:space="preserve"> – Zakład Archiwistyki i NPH</w:t>
      </w:r>
    </w:p>
    <w:p w:rsidR="002F5619" w:rsidRPr="00A30637" w:rsidRDefault="002F5619" w:rsidP="004B572F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30637">
        <w:rPr>
          <w:rFonts w:ascii="Times New Roman" w:hAnsi="Times New Roman" w:cs="Times New Roman"/>
          <w:sz w:val="22"/>
          <w:szCs w:val="22"/>
        </w:rPr>
        <w:t xml:space="preserve">Heraldyka, genealogia, geografia historyczna, numizmatyka, nauka o znakach władzy i prawa </w:t>
      </w:r>
      <w:r w:rsidR="004B572F" w:rsidRPr="00A30637">
        <w:rPr>
          <w:rFonts w:ascii="Times New Roman" w:hAnsi="Times New Roman" w:cs="Times New Roman"/>
          <w:sz w:val="22"/>
          <w:szCs w:val="22"/>
        </w:rPr>
        <w:t xml:space="preserve">  </w:t>
      </w:r>
      <w:r w:rsidRPr="00A30637">
        <w:rPr>
          <w:rFonts w:ascii="Times New Roman" w:hAnsi="Times New Roman" w:cs="Times New Roman"/>
          <w:sz w:val="22"/>
          <w:szCs w:val="22"/>
        </w:rPr>
        <w:t>(analiza źródeł pisanych oraz ikonograficznych: herbów, pieczęci, monet, symboli i innych znaków).</w:t>
      </w:r>
    </w:p>
    <w:p w:rsidR="002F5619" w:rsidRPr="00A30637" w:rsidRDefault="002F5619" w:rsidP="004B572F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30637">
        <w:rPr>
          <w:rFonts w:ascii="Times New Roman" w:hAnsi="Times New Roman" w:cs="Times New Roman"/>
          <w:sz w:val="22"/>
          <w:szCs w:val="22"/>
        </w:rPr>
        <w:t>Średniowieczne i nowożytne dzieje społeczne, kulturalne i polityczne – regionalne oraz ogólnopolskie.</w:t>
      </w:r>
    </w:p>
    <w:p w:rsidR="002F5619" w:rsidRPr="00A30637" w:rsidRDefault="002F5619" w:rsidP="004B572F">
      <w:pPr>
        <w:pStyle w:val="Akapitzlist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A30637">
        <w:rPr>
          <w:rFonts w:ascii="Times New Roman" w:hAnsi="Times New Roman" w:cs="Times New Roman"/>
          <w:sz w:val="22"/>
          <w:szCs w:val="22"/>
        </w:rPr>
        <w:t xml:space="preserve">Muzealnictwo i wystawiennictwo historyczne w teorii i praktyce - zabytek materialny, jego analiza i interpretacja. </w:t>
      </w:r>
    </w:p>
    <w:p w:rsidR="00662921" w:rsidRPr="00A30637" w:rsidRDefault="00662921" w:rsidP="00310AEF"/>
    <w:sectPr w:rsidR="00662921" w:rsidRPr="00A30637" w:rsidSect="007103DD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2DBB"/>
    <w:multiLevelType w:val="hybridMultilevel"/>
    <w:tmpl w:val="6C4C408C"/>
    <w:lvl w:ilvl="0" w:tplc="366AF2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 w15:restartNumberingAfterBreak="0">
    <w:nsid w:val="257364F6"/>
    <w:multiLevelType w:val="hybridMultilevel"/>
    <w:tmpl w:val="EAC291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04876"/>
    <w:multiLevelType w:val="hybridMultilevel"/>
    <w:tmpl w:val="170C6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4102C"/>
    <w:multiLevelType w:val="hybridMultilevel"/>
    <w:tmpl w:val="3EE67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87741"/>
    <w:multiLevelType w:val="hybridMultilevel"/>
    <w:tmpl w:val="A1745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504263"/>
    <w:multiLevelType w:val="multilevel"/>
    <w:tmpl w:val="0E38E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D30D97"/>
    <w:multiLevelType w:val="hybridMultilevel"/>
    <w:tmpl w:val="1680A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A792F"/>
    <w:multiLevelType w:val="hybridMultilevel"/>
    <w:tmpl w:val="C1EE6C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41B4F"/>
    <w:multiLevelType w:val="hybridMultilevel"/>
    <w:tmpl w:val="2CC60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F43079"/>
    <w:multiLevelType w:val="hybridMultilevel"/>
    <w:tmpl w:val="31DAD514"/>
    <w:lvl w:ilvl="0" w:tplc="D5E2F9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F0051E"/>
    <w:multiLevelType w:val="hybridMultilevel"/>
    <w:tmpl w:val="095A0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56416"/>
    <w:multiLevelType w:val="hybridMultilevel"/>
    <w:tmpl w:val="FB547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2D1126"/>
    <w:multiLevelType w:val="hybridMultilevel"/>
    <w:tmpl w:val="2FE4843E"/>
    <w:lvl w:ilvl="0" w:tplc="B1B4C8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A0B83"/>
    <w:multiLevelType w:val="hybridMultilevel"/>
    <w:tmpl w:val="F5B4B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302A42"/>
    <w:multiLevelType w:val="hybridMultilevel"/>
    <w:tmpl w:val="D4EA90AA"/>
    <w:lvl w:ilvl="0" w:tplc="E0F849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0170A6"/>
    <w:multiLevelType w:val="hybridMultilevel"/>
    <w:tmpl w:val="BB82EFA8"/>
    <w:lvl w:ilvl="0" w:tplc="B1B4C8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AF3027"/>
    <w:multiLevelType w:val="hybridMultilevel"/>
    <w:tmpl w:val="FA9A8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C01D77"/>
    <w:multiLevelType w:val="hybridMultilevel"/>
    <w:tmpl w:val="2DB86B70"/>
    <w:lvl w:ilvl="0" w:tplc="B1B4C8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  <w:num w:numId="8">
    <w:abstractNumId w:val="10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6"/>
  </w:num>
  <w:num w:numId="13">
    <w:abstractNumId w:val="7"/>
  </w:num>
  <w:num w:numId="14">
    <w:abstractNumId w:val="1"/>
  </w:num>
  <w:num w:numId="15">
    <w:abstractNumId w:val="8"/>
  </w:num>
  <w:num w:numId="16">
    <w:abstractNumId w:val="3"/>
  </w:num>
  <w:num w:numId="17">
    <w:abstractNumId w:val="12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242"/>
    <w:rsid w:val="000679D7"/>
    <w:rsid w:val="000B1493"/>
    <w:rsid w:val="000F7260"/>
    <w:rsid w:val="001775E8"/>
    <w:rsid w:val="001B2C89"/>
    <w:rsid w:val="00202E74"/>
    <w:rsid w:val="00224AAC"/>
    <w:rsid w:val="0023746F"/>
    <w:rsid w:val="00293D5C"/>
    <w:rsid w:val="002B10BB"/>
    <w:rsid w:val="002F5619"/>
    <w:rsid w:val="00310AEF"/>
    <w:rsid w:val="00356BF3"/>
    <w:rsid w:val="00385D04"/>
    <w:rsid w:val="003F13FE"/>
    <w:rsid w:val="004138C6"/>
    <w:rsid w:val="004B572F"/>
    <w:rsid w:val="00534DA6"/>
    <w:rsid w:val="005A35AE"/>
    <w:rsid w:val="005B0B95"/>
    <w:rsid w:val="00605860"/>
    <w:rsid w:val="00612724"/>
    <w:rsid w:val="00653342"/>
    <w:rsid w:val="00662921"/>
    <w:rsid w:val="007103DD"/>
    <w:rsid w:val="00714D99"/>
    <w:rsid w:val="00716225"/>
    <w:rsid w:val="0072199F"/>
    <w:rsid w:val="007268EA"/>
    <w:rsid w:val="00752310"/>
    <w:rsid w:val="00794BBB"/>
    <w:rsid w:val="007F43CC"/>
    <w:rsid w:val="00891F25"/>
    <w:rsid w:val="0089449A"/>
    <w:rsid w:val="008A556A"/>
    <w:rsid w:val="00905242"/>
    <w:rsid w:val="00946ABA"/>
    <w:rsid w:val="00947977"/>
    <w:rsid w:val="009D58AB"/>
    <w:rsid w:val="00A30637"/>
    <w:rsid w:val="00B6529A"/>
    <w:rsid w:val="00B86A3F"/>
    <w:rsid w:val="00BE6DC7"/>
    <w:rsid w:val="00C10969"/>
    <w:rsid w:val="00C31C16"/>
    <w:rsid w:val="00C8498C"/>
    <w:rsid w:val="00CE24E9"/>
    <w:rsid w:val="00D02886"/>
    <w:rsid w:val="00D04FCB"/>
    <w:rsid w:val="00DD544B"/>
    <w:rsid w:val="00DF6923"/>
    <w:rsid w:val="00E22168"/>
    <w:rsid w:val="00E7619E"/>
    <w:rsid w:val="00F35046"/>
    <w:rsid w:val="00FE7EC9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9EE4D7-83F6-468F-AAEF-7FA131DC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72F"/>
  </w:style>
  <w:style w:type="paragraph" w:styleId="Nagwek1">
    <w:name w:val="heading 1"/>
    <w:basedOn w:val="Normalny"/>
    <w:next w:val="Normalny"/>
    <w:link w:val="Nagwek1Znak"/>
    <w:uiPriority w:val="9"/>
    <w:qFormat/>
    <w:rsid w:val="004B572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572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B572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B572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B572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B572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B572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B57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B57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905242"/>
    <w:pPr>
      <w:spacing w:line="240" w:lineRule="auto"/>
    </w:pPr>
    <w:rPr>
      <w:rFonts w:ascii="Calibri" w:eastAsiaTheme="minorHAnsi" w:hAnsi="Calibr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05242"/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rsid w:val="00905242"/>
    <w:pPr>
      <w:spacing w:beforeAutospacing="1" w:after="142" w:line="288" w:lineRule="auto"/>
    </w:pPr>
    <w:rPr>
      <w:sz w:val="24"/>
    </w:rPr>
  </w:style>
  <w:style w:type="paragraph" w:styleId="Akapitzlist">
    <w:name w:val="List Paragraph"/>
    <w:basedOn w:val="Normalny"/>
    <w:uiPriority w:val="34"/>
    <w:qFormat/>
    <w:rsid w:val="00356BF3"/>
    <w:pPr>
      <w:ind w:left="720"/>
      <w:contextualSpacing/>
    </w:pPr>
  </w:style>
  <w:style w:type="paragraph" w:customStyle="1" w:styleId="ydpfef45cbbmsonormal">
    <w:name w:val="ydpfef45cbbmsonormal"/>
    <w:basedOn w:val="Normalny"/>
    <w:rsid w:val="00605860"/>
    <w:pPr>
      <w:spacing w:beforeAutospacing="1" w:after="100" w:afterAutospacing="1" w:line="240" w:lineRule="auto"/>
    </w:pPr>
    <w:rPr>
      <w:rFonts w:eastAsiaTheme="minorHAnsi"/>
      <w:sz w:val="24"/>
    </w:rPr>
  </w:style>
  <w:style w:type="character" w:customStyle="1" w:styleId="size">
    <w:name w:val="size"/>
    <w:basedOn w:val="Domylnaczcionkaakapitu"/>
    <w:rsid w:val="0023746F"/>
  </w:style>
  <w:style w:type="character" w:customStyle="1" w:styleId="Nagwek1Znak">
    <w:name w:val="Nagłówek 1 Znak"/>
    <w:basedOn w:val="Domylnaczcionkaakapitu"/>
    <w:link w:val="Nagwek1"/>
    <w:uiPriority w:val="9"/>
    <w:rsid w:val="004B572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572F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B572F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B572F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B572F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B572F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B572F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B572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B572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B572F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B572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B572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B572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B572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B572F"/>
    <w:rPr>
      <w:b/>
      <w:bCs/>
    </w:rPr>
  </w:style>
  <w:style w:type="character" w:styleId="Uwydatnienie">
    <w:name w:val="Emphasis"/>
    <w:uiPriority w:val="20"/>
    <w:qFormat/>
    <w:rsid w:val="004B572F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4B572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B572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B572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B572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B572F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4B572F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4B572F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4B572F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4B572F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4B572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B57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Icom</dc:creator>
  <cp:keywords/>
  <dc:description/>
  <cp:lastModifiedBy>Katarzyna Brzyska</cp:lastModifiedBy>
  <cp:revision>2</cp:revision>
  <cp:lastPrinted>2018-01-15T08:03:00Z</cp:lastPrinted>
  <dcterms:created xsi:type="dcterms:W3CDTF">2019-01-22T12:57:00Z</dcterms:created>
  <dcterms:modified xsi:type="dcterms:W3CDTF">2019-01-22T12:57:00Z</dcterms:modified>
</cp:coreProperties>
</file>