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4F9" w:rsidRPr="0030777B" w:rsidRDefault="006F1D2F" w:rsidP="006F1D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777B">
        <w:rPr>
          <w:rFonts w:ascii="Times New Roman" w:hAnsi="Times New Roman" w:cs="Times New Roman"/>
          <w:b/>
          <w:sz w:val="20"/>
          <w:szCs w:val="20"/>
        </w:rPr>
        <w:t>OCHRONA WŁASNOŚCI INTELEKTUALNEJ</w:t>
      </w:r>
    </w:p>
    <w:p w:rsidR="006F1D2F" w:rsidRPr="0030777B" w:rsidRDefault="006F1D2F" w:rsidP="006F1D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777B">
        <w:rPr>
          <w:rFonts w:ascii="Times New Roman" w:hAnsi="Times New Roman" w:cs="Times New Roman"/>
          <w:b/>
          <w:sz w:val="20"/>
          <w:szCs w:val="20"/>
        </w:rPr>
        <w:t>Wykład</w:t>
      </w:r>
      <w:r w:rsidR="006A5A58" w:rsidRPr="0030777B">
        <w:rPr>
          <w:rFonts w:ascii="Times New Roman" w:hAnsi="Times New Roman" w:cs="Times New Roman"/>
          <w:b/>
          <w:sz w:val="20"/>
          <w:szCs w:val="20"/>
        </w:rPr>
        <w:t>y</w:t>
      </w:r>
      <w:r w:rsidR="00E26C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42A7">
        <w:rPr>
          <w:rFonts w:ascii="Times New Roman" w:hAnsi="Times New Roman" w:cs="Times New Roman"/>
          <w:b/>
          <w:sz w:val="20"/>
          <w:szCs w:val="20"/>
        </w:rPr>
        <w:t>2017</w:t>
      </w:r>
      <w:r w:rsidR="004F6725">
        <w:rPr>
          <w:rFonts w:ascii="Times New Roman" w:hAnsi="Times New Roman" w:cs="Times New Roman"/>
          <w:b/>
          <w:sz w:val="20"/>
          <w:szCs w:val="20"/>
        </w:rPr>
        <w:t>8</w:t>
      </w:r>
      <w:r w:rsidR="005F42A7">
        <w:rPr>
          <w:rFonts w:ascii="Times New Roman" w:hAnsi="Times New Roman" w:cs="Times New Roman"/>
          <w:b/>
          <w:sz w:val="20"/>
          <w:szCs w:val="20"/>
        </w:rPr>
        <w:t>201</w:t>
      </w:r>
      <w:r w:rsidR="004F6725">
        <w:rPr>
          <w:rFonts w:ascii="Times New Roman" w:hAnsi="Times New Roman" w:cs="Times New Roman"/>
          <w:b/>
          <w:sz w:val="20"/>
          <w:szCs w:val="20"/>
        </w:rPr>
        <w:t>9</w:t>
      </w:r>
    </w:p>
    <w:p w:rsidR="006F1D2F" w:rsidRPr="0030777B" w:rsidRDefault="006F1D2F" w:rsidP="006F1D2F">
      <w:pPr>
        <w:jc w:val="center"/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dr Ewa Godlewska</w:t>
      </w:r>
    </w:p>
    <w:p w:rsidR="006F1D2F" w:rsidRPr="0030777B" w:rsidRDefault="006F1D2F" w:rsidP="006F1D2F">
      <w:pPr>
        <w:jc w:val="center"/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 xml:space="preserve">kontakt: ewa.godlewska@poczta.umcs.lublin.pl </w:t>
      </w:r>
    </w:p>
    <w:p w:rsidR="006F1D2F" w:rsidRPr="00341B4B" w:rsidRDefault="00875F71" w:rsidP="006F1D2F">
      <w:pPr>
        <w:jc w:val="center"/>
        <w:rPr>
          <w:rFonts w:ascii="Times New Roman" w:hAnsi="Times New Roman" w:cs="Times New Roman"/>
          <w:sz w:val="20"/>
          <w:szCs w:val="20"/>
        </w:rPr>
      </w:pPr>
      <w:r w:rsidRPr="00341B4B">
        <w:rPr>
          <w:rFonts w:ascii="Times New Roman" w:hAnsi="Times New Roman" w:cs="Times New Roman"/>
          <w:sz w:val="20"/>
          <w:szCs w:val="20"/>
        </w:rPr>
        <w:t xml:space="preserve">dyżury: </w:t>
      </w:r>
      <w:r w:rsidR="004F6725">
        <w:rPr>
          <w:rFonts w:ascii="Times New Roman" w:hAnsi="Times New Roman" w:cs="Times New Roman"/>
          <w:sz w:val="20"/>
          <w:szCs w:val="20"/>
        </w:rPr>
        <w:t>wtorki 8.00 – 9.30</w:t>
      </w:r>
      <w:r w:rsidR="005F42A7">
        <w:rPr>
          <w:rFonts w:ascii="Times New Roman" w:hAnsi="Times New Roman" w:cs="Times New Roman"/>
          <w:sz w:val="20"/>
          <w:szCs w:val="20"/>
        </w:rPr>
        <w:t>, czwartki 1</w:t>
      </w:r>
      <w:r w:rsidR="004F6725">
        <w:rPr>
          <w:rFonts w:ascii="Times New Roman" w:hAnsi="Times New Roman" w:cs="Times New Roman"/>
          <w:sz w:val="20"/>
          <w:szCs w:val="20"/>
        </w:rPr>
        <w:t>0.45</w:t>
      </w:r>
      <w:r w:rsidR="005F42A7">
        <w:rPr>
          <w:rFonts w:ascii="Times New Roman" w:hAnsi="Times New Roman" w:cs="Times New Roman"/>
          <w:sz w:val="20"/>
          <w:szCs w:val="20"/>
        </w:rPr>
        <w:t xml:space="preserve"> – 1</w:t>
      </w:r>
      <w:r w:rsidR="004F6725">
        <w:rPr>
          <w:rFonts w:ascii="Times New Roman" w:hAnsi="Times New Roman" w:cs="Times New Roman"/>
          <w:sz w:val="20"/>
          <w:szCs w:val="20"/>
        </w:rPr>
        <w:t>2</w:t>
      </w:r>
      <w:r w:rsidR="005F42A7">
        <w:rPr>
          <w:rFonts w:ascii="Times New Roman" w:hAnsi="Times New Roman" w:cs="Times New Roman"/>
          <w:sz w:val="20"/>
          <w:szCs w:val="20"/>
        </w:rPr>
        <w:t>.15</w:t>
      </w:r>
      <w:r w:rsidR="006F1D2F" w:rsidRPr="00341B4B">
        <w:rPr>
          <w:rFonts w:ascii="Times New Roman" w:hAnsi="Times New Roman" w:cs="Times New Roman"/>
          <w:sz w:val="20"/>
          <w:szCs w:val="20"/>
        </w:rPr>
        <w:t>, pokój 08</w:t>
      </w:r>
    </w:p>
    <w:p w:rsidR="00102EFC" w:rsidRPr="0030777B" w:rsidRDefault="00102EFC" w:rsidP="006F1D2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02EFC" w:rsidRPr="0030777B" w:rsidRDefault="00102EFC" w:rsidP="00102EFC">
      <w:pPr>
        <w:rPr>
          <w:rFonts w:ascii="Times New Roman" w:hAnsi="Times New Roman" w:cs="Times New Roman"/>
          <w:b/>
          <w:sz w:val="20"/>
          <w:szCs w:val="20"/>
        </w:rPr>
      </w:pPr>
      <w:r w:rsidRPr="0030777B">
        <w:rPr>
          <w:rFonts w:ascii="Times New Roman" w:hAnsi="Times New Roman" w:cs="Times New Roman"/>
          <w:b/>
          <w:sz w:val="20"/>
          <w:szCs w:val="20"/>
        </w:rPr>
        <w:t>Zagadnienia</w:t>
      </w:r>
    </w:p>
    <w:p w:rsidR="00102EFC" w:rsidRPr="0030777B" w:rsidRDefault="00102EFC" w:rsidP="00102EFC">
      <w:p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1. Własność intelektualna – zagadnienia wstępne</w:t>
      </w:r>
    </w:p>
    <w:p w:rsidR="00102EFC" w:rsidRPr="0030777B" w:rsidRDefault="00102EFC" w:rsidP="00102E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pojęcie</w:t>
      </w:r>
    </w:p>
    <w:p w:rsidR="00102EFC" w:rsidRDefault="00102EFC" w:rsidP="00102E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podstawy prawne ochrony (prawo polskie i regulacje międzynarodowe)</w:t>
      </w:r>
    </w:p>
    <w:p w:rsidR="004173C2" w:rsidRPr="0030777B" w:rsidRDefault="004173C2" w:rsidP="00102E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polskie zobowiązania w zakresie ochrony własności intelektualnej</w:t>
      </w:r>
    </w:p>
    <w:p w:rsidR="00102EFC" w:rsidRPr="0030777B" w:rsidRDefault="00102EFC" w:rsidP="00102E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Światowa Organizacja Własności Intelektualnej</w:t>
      </w:r>
    </w:p>
    <w:p w:rsidR="00102EFC" w:rsidRPr="0030777B" w:rsidRDefault="00102EFC" w:rsidP="00102EFC">
      <w:p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2. Prawo autorskie</w:t>
      </w:r>
    </w:p>
    <w:p w:rsidR="00102EFC" w:rsidRPr="0030777B" w:rsidRDefault="00102EFC" w:rsidP="00102E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pojęcie prawa autorskiego</w:t>
      </w:r>
    </w:p>
    <w:p w:rsidR="00102EFC" w:rsidRPr="0030777B" w:rsidRDefault="00102EFC" w:rsidP="00102E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utwór (pojęcie, rodzaje, ustalenie utworu, co nie jest utworem, utwór wobec innych dzieł</w:t>
      </w:r>
      <w:r w:rsidR="0077193D" w:rsidRPr="0030777B">
        <w:rPr>
          <w:rFonts w:ascii="Times New Roman" w:hAnsi="Times New Roman" w:cs="Times New Roman"/>
          <w:sz w:val="20"/>
          <w:szCs w:val="20"/>
        </w:rPr>
        <w:t>, itp.</w:t>
      </w:r>
      <w:r w:rsidRPr="0030777B">
        <w:rPr>
          <w:rFonts w:ascii="Times New Roman" w:hAnsi="Times New Roman" w:cs="Times New Roman"/>
          <w:sz w:val="20"/>
          <w:szCs w:val="20"/>
        </w:rPr>
        <w:t>)</w:t>
      </w:r>
    </w:p>
    <w:p w:rsidR="00102EFC" w:rsidRPr="0030777B" w:rsidRDefault="00102EFC" w:rsidP="00102E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plagiat</w:t>
      </w:r>
      <w:r w:rsidR="00227788" w:rsidRPr="0030777B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="00227788" w:rsidRPr="0030777B">
        <w:rPr>
          <w:rFonts w:ascii="Times New Roman" w:hAnsi="Times New Roman" w:cs="Times New Roman"/>
          <w:sz w:val="20"/>
          <w:szCs w:val="20"/>
        </w:rPr>
        <w:t>autoplagiat</w:t>
      </w:r>
      <w:proofErr w:type="spellEnd"/>
      <w:r w:rsidR="0077193D" w:rsidRPr="0030777B">
        <w:rPr>
          <w:rFonts w:ascii="Times New Roman" w:hAnsi="Times New Roman" w:cs="Times New Roman"/>
          <w:sz w:val="20"/>
          <w:szCs w:val="20"/>
        </w:rPr>
        <w:t xml:space="preserve"> (pojęcie, rodzaje, formy, itp.)</w:t>
      </w:r>
    </w:p>
    <w:p w:rsidR="0077193D" w:rsidRPr="0030777B" w:rsidRDefault="0077193D" w:rsidP="00102E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prawa autorskie na uczelniach wyższych</w:t>
      </w:r>
    </w:p>
    <w:p w:rsidR="00102EFC" w:rsidRPr="0030777B" w:rsidRDefault="00102EFC" w:rsidP="00102E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podmioty prawa autorskiego</w:t>
      </w:r>
    </w:p>
    <w:p w:rsidR="00102EFC" w:rsidRPr="0030777B" w:rsidRDefault="00102EFC" w:rsidP="00102E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autorskie prawa osobiste</w:t>
      </w:r>
    </w:p>
    <w:p w:rsidR="00102EFC" w:rsidRPr="0030777B" w:rsidRDefault="00102EFC" w:rsidP="00102E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autorskie prawa majątkowe</w:t>
      </w:r>
    </w:p>
    <w:p w:rsidR="0077193D" w:rsidRPr="0030777B" w:rsidRDefault="0077193D" w:rsidP="00102E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reprodukcja, najem, użyczenie utworu</w:t>
      </w:r>
    </w:p>
    <w:p w:rsidR="00102EFC" w:rsidRPr="0030777B" w:rsidRDefault="00102EFC" w:rsidP="00102E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dozwolony użytek publiczny utworu</w:t>
      </w:r>
    </w:p>
    <w:p w:rsidR="00102EFC" w:rsidRPr="0030777B" w:rsidRDefault="00102EFC" w:rsidP="00102E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czas trwania ochrony</w:t>
      </w:r>
    </w:p>
    <w:p w:rsidR="00102EFC" w:rsidRPr="0030777B" w:rsidRDefault="00102EFC" w:rsidP="00102E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przejście autorskich praw majątkowych</w:t>
      </w:r>
    </w:p>
    <w:p w:rsidR="00102EFC" w:rsidRPr="0030777B" w:rsidRDefault="00102EFC" w:rsidP="00102E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konsekwencje prawne wobec osób naruszających prawo autorskie</w:t>
      </w:r>
    </w:p>
    <w:p w:rsidR="00211F0F" w:rsidRPr="0030777B" w:rsidRDefault="00102EFC" w:rsidP="00102EFC">
      <w:p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 xml:space="preserve">3. Prawa pokrewne do praw autorskich </w:t>
      </w:r>
    </w:p>
    <w:p w:rsidR="00211F0F" w:rsidRPr="0030777B" w:rsidRDefault="00211F0F" w:rsidP="00211F0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pojęcie</w:t>
      </w:r>
    </w:p>
    <w:p w:rsidR="00211F0F" w:rsidRPr="0030777B" w:rsidRDefault="00211F0F" w:rsidP="00211F0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rodzaje</w:t>
      </w:r>
      <w:r w:rsidR="00102EFC" w:rsidRPr="003077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2EFC" w:rsidRPr="0030777B" w:rsidRDefault="00102EFC" w:rsidP="00102EF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czas ochrony</w:t>
      </w:r>
    </w:p>
    <w:p w:rsidR="00211F0F" w:rsidRPr="0030777B" w:rsidRDefault="00102EFC" w:rsidP="00102EFC">
      <w:p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4. Ochrona wizerunku</w:t>
      </w:r>
      <w:r w:rsidR="00211F0F" w:rsidRPr="003077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193D" w:rsidRPr="0030777B" w:rsidRDefault="0077193D" w:rsidP="00211F0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pojęcie wizerunku</w:t>
      </w:r>
    </w:p>
    <w:p w:rsidR="00211F0F" w:rsidRPr="0030777B" w:rsidRDefault="00211F0F" w:rsidP="0077193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rozpowszechnianie wizerunku</w:t>
      </w:r>
    </w:p>
    <w:p w:rsidR="00211F0F" w:rsidRPr="0030777B" w:rsidRDefault="00211F0F" w:rsidP="00102EF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zakres ochrony</w:t>
      </w:r>
    </w:p>
    <w:p w:rsidR="0077193D" w:rsidRPr="0030777B" w:rsidRDefault="0077193D" w:rsidP="00102EFC">
      <w:p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6. Organizacje Zbiorowego Zarządzania Prawami Autorskimi</w:t>
      </w:r>
    </w:p>
    <w:p w:rsidR="0077193D" w:rsidRPr="0030777B" w:rsidRDefault="0077193D" w:rsidP="0077193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pojęcie</w:t>
      </w:r>
    </w:p>
    <w:p w:rsidR="0077193D" w:rsidRPr="0030777B" w:rsidRDefault="0077193D" w:rsidP="0077193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zadania</w:t>
      </w:r>
    </w:p>
    <w:p w:rsidR="0030777B" w:rsidRDefault="0077193D" w:rsidP="00211F0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przykłady</w:t>
      </w:r>
    </w:p>
    <w:p w:rsidR="00211F0F" w:rsidRPr="0030777B" w:rsidRDefault="0077193D" w:rsidP="0030777B">
      <w:p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7</w:t>
      </w:r>
      <w:r w:rsidR="00211F0F" w:rsidRPr="0030777B">
        <w:rPr>
          <w:rFonts w:ascii="Times New Roman" w:hAnsi="Times New Roman" w:cs="Times New Roman"/>
          <w:sz w:val="20"/>
          <w:szCs w:val="20"/>
        </w:rPr>
        <w:t>. Licencje</w:t>
      </w:r>
    </w:p>
    <w:p w:rsidR="00211F0F" w:rsidRPr="0030777B" w:rsidRDefault="00211F0F" w:rsidP="00211F0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lastRenderedPageBreak/>
        <w:t>rodzaje licencji</w:t>
      </w:r>
    </w:p>
    <w:p w:rsidR="00211F0F" w:rsidRPr="0030777B" w:rsidRDefault="00211F0F" w:rsidP="00211F0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ustawowe zasady udzielania licencji</w:t>
      </w:r>
    </w:p>
    <w:p w:rsidR="00211F0F" w:rsidRPr="0030777B" w:rsidRDefault="00211F0F" w:rsidP="00211F0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licencje na oprogramowanie</w:t>
      </w:r>
    </w:p>
    <w:p w:rsidR="00211F0F" w:rsidRPr="0030777B" w:rsidRDefault="0077193D" w:rsidP="0030777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 xml:space="preserve">licencje Creative </w:t>
      </w:r>
      <w:proofErr w:type="spellStart"/>
      <w:r w:rsidRPr="0030777B">
        <w:rPr>
          <w:rFonts w:ascii="Times New Roman" w:hAnsi="Times New Roman" w:cs="Times New Roman"/>
          <w:sz w:val="20"/>
          <w:szCs w:val="20"/>
        </w:rPr>
        <w:t>Commons</w:t>
      </w:r>
      <w:proofErr w:type="spellEnd"/>
    </w:p>
    <w:p w:rsidR="00211F0F" w:rsidRPr="0030777B" w:rsidRDefault="0077193D" w:rsidP="00211F0F">
      <w:p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8</w:t>
      </w:r>
      <w:r w:rsidR="00211F0F" w:rsidRPr="0030777B">
        <w:rPr>
          <w:rFonts w:ascii="Times New Roman" w:hAnsi="Times New Roman" w:cs="Times New Roman"/>
          <w:sz w:val="20"/>
          <w:szCs w:val="20"/>
        </w:rPr>
        <w:t>. Prawo cytatu</w:t>
      </w:r>
    </w:p>
    <w:p w:rsidR="00211F0F" w:rsidRPr="0030777B" w:rsidRDefault="00211F0F" w:rsidP="00211F0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pojęcie cytatu</w:t>
      </w:r>
    </w:p>
    <w:p w:rsidR="00211F0F" w:rsidRPr="0030777B" w:rsidRDefault="00211F0F" w:rsidP="00211F0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zasady korzystania</w:t>
      </w:r>
    </w:p>
    <w:p w:rsidR="00211F0F" w:rsidRPr="0030777B" w:rsidRDefault="0077193D" w:rsidP="00211F0F">
      <w:p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9</w:t>
      </w:r>
      <w:r w:rsidR="00211F0F" w:rsidRPr="0030777B">
        <w:rPr>
          <w:rFonts w:ascii="Times New Roman" w:hAnsi="Times New Roman" w:cs="Times New Roman"/>
          <w:sz w:val="20"/>
          <w:szCs w:val="20"/>
        </w:rPr>
        <w:t>. Własność przemysłowa</w:t>
      </w:r>
    </w:p>
    <w:p w:rsidR="00211F0F" w:rsidRPr="0030777B" w:rsidRDefault="00211F0F" w:rsidP="00783B7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przedmiot prawa własności przemysłowej</w:t>
      </w:r>
      <w:r w:rsidR="00783B7C" w:rsidRPr="0030777B">
        <w:rPr>
          <w:rFonts w:ascii="Times New Roman" w:hAnsi="Times New Roman" w:cs="Times New Roman"/>
          <w:sz w:val="20"/>
          <w:szCs w:val="20"/>
        </w:rPr>
        <w:t xml:space="preserve"> (pojęcie, cechy, czas ochrony)</w:t>
      </w:r>
      <w:r w:rsidRPr="0030777B">
        <w:rPr>
          <w:rFonts w:ascii="Times New Roman" w:hAnsi="Times New Roman" w:cs="Times New Roman"/>
          <w:sz w:val="20"/>
          <w:szCs w:val="20"/>
        </w:rPr>
        <w:t>:</w:t>
      </w:r>
    </w:p>
    <w:p w:rsidR="00211F0F" w:rsidRPr="0030777B" w:rsidRDefault="00783B7C" w:rsidP="00211F0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wynalazki</w:t>
      </w:r>
    </w:p>
    <w:p w:rsidR="00783B7C" w:rsidRPr="0030777B" w:rsidRDefault="00783B7C" w:rsidP="00211F0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wzór użytkowy</w:t>
      </w:r>
    </w:p>
    <w:p w:rsidR="00783B7C" w:rsidRPr="0030777B" w:rsidRDefault="00783B7C" w:rsidP="00211F0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wzór przemysłowy</w:t>
      </w:r>
    </w:p>
    <w:p w:rsidR="00783B7C" w:rsidRPr="0030777B" w:rsidRDefault="00783B7C" w:rsidP="00211F0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znak towarowy</w:t>
      </w:r>
    </w:p>
    <w:p w:rsidR="00783B7C" w:rsidRPr="0030777B" w:rsidRDefault="00783B7C" w:rsidP="00211F0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oznaczenia topograficzne</w:t>
      </w:r>
    </w:p>
    <w:p w:rsidR="00783B7C" w:rsidRPr="0030777B" w:rsidRDefault="00783B7C" w:rsidP="00783B7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formy ochrony własności przemysłowej (patenty, prawa ochronne, prawa z rejestracji, ochrona cywilna i karna)</w:t>
      </w:r>
    </w:p>
    <w:p w:rsidR="00783B7C" w:rsidRPr="0030777B" w:rsidRDefault="00783B7C" w:rsidP="00783B7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Urząd Patentowy RP</w:t>
      </w:r>
    </w:p>
    <w:p w:rsidR="009977F6" w:rsidRPr="0030777B" w:rsidRDefault="009977F6" w:rsidP="00783B7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rzecznik patentowy</w:t>
      </w:r>
    </w:p>
    <w:p w:rsidR="00783B7C" w:rsidRPr="0030777B" w:rsidRDefault="00783B7C" w:rsidP="00783B7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wspólnotowy znak towarowy (podstawa prawna, działalność Urzędu ds. Harmonizacji Rynku Wewnętrznego, rozpatrywanie spraw dotyczących naruszenia praw z rejestracji wspólnotowego znaku towarowego</w:t>
      </w:r>
      <w:r w:rsidR="009977F6" w:rsidRPr="0030777B">
        <w:rPr>
          <w:rFonts w:ascii="Times New Roman" w:hAnsi="Times New Roman" w:cs="Times New Roman"/>
          <w:sz w:val="20"/>
          <w:szCs w:val="20"/>
        </w:rPr>
        <w:t>,</w:t>
      </w:r>
      <w:r w:rsidRPr="0030777B">
        <w:rPr>
          <w:rFonts w:ascii="Times New Roman" w:hAnsi="Times New Roman" w:cs="Times New Roman"/>
          <w:sz w:val="20"/>
          <w:szCs w:val="20"/>
        </w:rPr>
        <w:t xml:space="preserve"> </w:t>
      </w:r>
      <w:r w:rsidR="009977F6" w:rsidRPr="0030777B">
        <w:rPr>
          <w:rFonts w:ascii="Times New Roman" w:hAnsi="Times New Roman" w:cs="Times New Roman"/>
          <w:sz w:val="20"/>
          <w:szCs w:val="20"/>
        </w:rPr>
        <w:t>itp.)</w:t>
      </w:r>
    </w:p>
    <w:p w:rsidR="00783B7C" w:rsidRPr="0030777B" w:rsidRDefault="009977F6" w:rsidP="00783B7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patent europejski (podstawa prawna, sposób udzielania, zakres ochrony, itp.)</w:t>
      </w:r>
    </w:p>
    <w:p w:rsidR="00783B7C" w:rsidRPr="0030777B" w:rsidRDefault="0030777B" w:rsidP="00783B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783B7C" w:rsidRPr="0030777B">
        <w:rPr>
          <w:rFonts w:ascii="Times New Roman" w:hAnsi="Times New Roman" w:cs="Times New Roman"/>
          <w:sz w:val="20"/>
          <w:szCs w:val="20"/>
        </w:rPr>
        <w:t>. Bazy danych</w:t>
      </w:r>
    </w:p>
    <w:p w:rsidR="00783B7C" w:rsidRPr="0030777B" w:rsidRDefault="00783B7C" w:rsidP="00783B7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podstawy prawne</w:t>
      </w:r>
    </w:p>
    <w:p w:rsidR="00783B7C" w:rsidRPr="0030777B" w:rsidRDefault="00783B7C" w:rsidP="00783B7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pojęcie</w:t>
      </w:r>
    </w:p>
    <w:p w:rsidR="00783B7C" w:rsidRPr="0030777B" w:rsidRDefault="00783B7C" w:rsidP="00783B7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przykłady</w:t>
      </w:r>
    </w:p>
    <w:p w:rsidR="00BE4071" w:rsidRPr="0030777B" w:rsidRDefault="00783B7C" w:rsidP="00BE407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zakres ochrony</w:t>
      </w:r>
    </w:p>
    <w:p w:rsidR="00BE4071" w:rsidRPr="0030777B" w:rsidRDefault="0030777B" w:rsidP="00BE407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BE4071" w:rsidRPr="0030777B">
        <w:rPr>
          <w:rFonts w:ascii="Times New Roman" w:hAnsi="Times New Roman" w:cs="Times New Roman"/>
          <w:sz w:val="20"/>
          <w:szCs w:val="20"/>
        </w:rPr>
        <w:t>. Ustawa o zwalczaniu nieuczciwej konkurencji</w:t>
      </w:r>
    </w:p>
    <w:p w:rsidR="00BE4071" w:rsidRPr="0030777B" w:rsidRDefault="00BE4071" w:rsidP="00BE407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pojęcie nieuczciwej konkurencji</w:t>
      </w:r>
    </w:p>
    <w:p w:rsidR="001E5292" w:rsidRPr="0030777B" w:rsidRDefault="00BE4071" w:rsidP="001E5292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przykłady działań nieuczciwej konkurencji</w:t>
      </w:r>
    </w:p>
    <w:p w:rsidR="001E5292" w:rsidRPr="0030777B" w:rsidRDefault="001E5292" w:rsidP="001E5292">
      <w:pPr>
        <w:rPr>
          <w:rFonts w:ascii="Times New Roman" w:hAnsi="Times New Roman" w:cs="Times New Roman"/>
          <w:b/>
          <w:sz w:val="20"/>
          <w:szCs w:val="20"/>
        </w:rPr>
      </w:pPr>
      <w:r w:rsidRPr="0030777B">
        <w:rPr>
          <w:rFonts w:ascii="Times New Roman" w:hAnsi="Times New Roman" w:cs="Times New Roman"/>
          <w:b/>
          <w:sz w:val="20"/>
          <w:szCs w:val="20"/>
        </w:rPr>
        <w:t>Literatura:</w:t>
      </w:r>
    </w:p>
    <w:p w:rsidR="001E5292" w:rsidRPr="0030777B" w:rsidRDefault="001E5292" w:rsidP="001E529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777B">
        <w:rPr>
          <w:rFonts w:ascii="Times New Roman" w:eastAsia="Times New Roman" w:hAnsi="Times New Roman" w:cs="Times New Roman"/>
          <w:sz w:val="20"/>
          <w:szCs w:val="20"/>
          <w:lang w:eastAsia="pl-PL"/>
        </w:rPr>
        <w:t>Ustawa o prawie autorskim i prawach pokrewnych z 4 lutego 1994 r., Dziennik Ustaw nr 24, poz. 83</w:t>
      </w:r>
    </w:p>
    <w:p w:rsidR="001E5292" w:rsidRPr="0030777B" w:rsidRDefault="001E5292" w:rsidP="001E529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777B">
        <w:rPr>
          <w:rFonts w:ascii="Times New Roman" w:eastAsia="Times New Roman" w:hAnsi="Times New Roman" w:cs="Times New Roman"/>
          <w:sz w:val="20"/>
          <w:szCs w:val="20"/>
          <w:lang w:eastAsia="pl-PL"/>
        </w:rPr>
        <w:t>Ustawa z dnia 30 czerwca 2000 r. Prawo własności przemysłowej, Dz. U. z 2003 r. Nr 119, poz. 1117</w:t>
      </w:r>
    </w:p>
    <w:p w:rsidR="00BE4071" w:rsidRPr="0030777B" w:rsidRDefault="00BE4071" w:rsidP="001E529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777B">
        <w:rPr>
          <w:rFonts w:ascii="Times New Roman" w:eastAsia="Times New Roman" w:hAnsi="Times New Roman" w:cs="Times New Roman"/>
          <w:sz w:val="20"/>
          <w:szCs w:val="20"/>
          <w:lang w:eastAsia="pl-PL"/>
        </w:rPr>
        <w:t>Ustawa o zwalczaniu nieuczciwej konkurencji</w:t>
      </w:r>
      <w:r w:rsidR="00025923" w:rsidRPr="003077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16 kwietnia 1993, </w:t>
      </w:r>
      <w:r w:rsidR="00025923" w:rsidRPr="0030777B">
        <w:rPr>
          <w:rFonts w:ascii="Times New Roman" w:hAnsi="Times New Roman" w:cs="Times New Roman"/>
          <w:bCs/>
          <w:sz w:val="20"/>
          <w:szCs w:val="20"/>
        </w:rPr>
        <w:t>Dz.U. 2003 Nr 153 poz. 1503</w:t>
      </w:r>
    </w:p>
    <w:p w:rsidR="001E5292" w:rsidRPr="0030777B" w:rsidRDefault="001E5292" w:rsidP="001E529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777B">
        <w:rPr>
          <w:rFonts w:ascii="Times New Roman" w:eastAsia="Times New Roman" w:hAnsi="Times New Roman" w:cs="Times New Roman"/>
          <w:sz w:val="20"/>
          <w:szCs w:val="20"/>
          <w:lang w:eastAsia="pl-PL"/>
        </w:rPr>
        <w:t>J. Barta, R. Markiewicz, Prawo autorskie i prawa pokrewne. Przepisy, orzecznictwo, umowy międzynarodowe, Warszawa 2004</w:t>
      </w:r>
      <w:r w:rsidR="001376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(lub inne tytuły tego</w:t>
      </w:r>
      <w:r w:rsidR="008F2A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Autora)</w:t>
      </w:r>
    </w:p>
    <w:p w:rsidR="001E5292" w:rsidRDefault="008F2A44" w:rsidP="001E529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2A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Ochrona własności intelektualnej, red. A. Adamczak, M. </w:t>
      </w:r>
      <w:proofErr w:type="spellStart"/>
      <w:r w:rsidRPr="008F2A44">
        <w:rPr>
          <w:rFonts w:ascii="Times New Roman" w:eastAsia="Times New Roman" w:hAnsi="Times New Roman" w:cs="Times New Roman"/>
          <w:sz w:val="20"/>
          <w:szCs w:val="20"/>
          <w:lang w:eastAsia="pl-PL"/>
        </w:rPr>
        <w:t>du</w:t>
      </w:r>
      <w:proofErr w:type="spellEnd"/>
      <w:r w:rsidRPr="008F2A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8F2A44">
        <w:rPr>
          <w:rFonts w:ascii="Times New Roman" w:eastAsia="Times New Roman" w:hAnsi="Times New Roman" w:cs="Times New Roman"/>
          <w:sz w:val="20"/>
          <w:szCs w:val="20"/>
          <w:lang w:eastAsia="pl-PL"/>
        </w:rPr>
        <w:t>Vall</w:t>
      </w:r>
      <w:proofErr w:type="spellEnd"/>
      <w:r w:rsidRPr="008F2A44">
        <w:rPr>
          <w:rFonts w:ascii="Times New Roman" w:eastAsia="Times New Roman" w:hAnsi="Times New Roman" w:cs="Times New Roman"/>
          <w:sz w:val="20"/>
          <w:szCs w:val="20"/>
          <w:lang w:eastAsia="pl-PL"/>
        </w:rPr>
        <w:t>, Warszawa 2010.</w:t>
      </w:r>
    </w:p>
    <w:p w:rsidR="004F6725" w:rsidRPr="00E95A41" w:rsidRDefault="004F6725" w:rsidP="004F6725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95A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Prawo Własności Intelektualnej, red. J. </w:t>
      </w:r>
      <w:proofErr w:type="spellStart"/>
      <w:r w:rsidRPr="00E95A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Sienczyło</w:t>
      </w:r>
      <w:proofErr w:type="spellEnd"/>
      <w:r w:rsidRPr="00E95A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– </w:t>
      </w:r>
      <w:proofErr w:type="spellStart"/>
      <w:r w:rsidRPr="00E95A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Chlabicz</w:t>
      </w:r>
      <w:proofErr w:type="spellEnd"/>
      <w:r w:rsidRPr="00E95A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Warszawa 2015 (lub wydanie z 2018).</w:t>
      </w:r>
    </w:p>
    <w:p w:rsidR="004F6725" w:rsidRPr="008F2A44" w:rsidRDefault="004F6725" w:rsidP="004F672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sectPr w:rsidR="004F6725" w:rsidRPr="008F2A44" w:rsidSect="00BA0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03D5B"/>
    <w:multiLevelType w:val="hybridMultilevel"/>
    <w:tmpl w:val="0C545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F124A"/>
    <w:multiLevelType w:val="hybridMultilevel"/>
    <w:tmpl w:val="0A026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3558D"/>
    <w:multiLevelType w:val="multilevel"/>
    <w:tmpl w:val="ABCA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270D03"/>
    <w:multiLevelType w:val="hybridMultilevel"/>
    <w:tmpl w:val="B6902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677C0"/>
    <w:multiLevelType w:val="hybridMultilevel"/>
    <w:tmpl w:val="A7F046E4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4FA10C42"/>
    <w:multiLevelType w:val="hybridMultilevel"/>
    <w:tmpl w:val="16C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11A4F"/>
    <w:multiLevelType w:val="hybridMultilevel"/>
    <w:tmpl w:val="0234C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86EFA"/>
    <w:multiLevelType w:val="hybridMultilevel"/>
    <w:tmpl w:val="621AE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06C19"/>
    <w:multiLevelType w:val="hybridMultilevel"/>
    <w:tmpl w:val="F17A9C52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67BE387B"/>
    <w:multiLevelType w:val="hybridMultilevel"/>
    <w:tmpl w:val="0F4C5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E0E47"/>
    <w:multiLevelType w:val="hybridMultilevel"/>
    <w:tmpl w:val="D188E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17419"/>
    <w:multiLevelType w:val="hybridMultilevel"/>
    <w:tmpl w:val="24C27D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02CFA"/>
    <w:multiLevelType w:val="hybridMultilevel"/>
    <w:tmpl w:val="7F241D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6"/>
  </w:num>
  <w:num w:numId="8">
    <w:abstractNumId w:val="11"/>
  </w:num>
  <w:num w:numId="9">
    <w:abstractNumId w:val="12"/>
  </w:num>
  <w:num w:numId="10">
    <w:abstractNumId w:val="5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D2F"/>
    <w:rsid w:val="00025923"/>
    <w:rsid w:val="000F3CAC"/>
    <w:rsid w:val="00102EFC"/>
    <w:rsid w:val="00137617"/>
    <w:rsid w:val="001931F3"/>
    <w:rsid w:val="001E5292"/>
    <w:rsid w:val="001F0456"/>
    <w:rsid w:val="00211F0F"/>
    <w:rsid w:val="00227788"/>
    <w:rsid w:val="0030777B"/>
    <w:rsid w:val="00341B4B"/>
    <w:rsid w:val="004173C2"/>
    <w:rsid w:val="00454EAF"/>
    <w:rsid w:val="004F6725"/>
    <w:rsid w:val="00503657"/>
    <w:rsid w:val="00576D92"/>
    <w:rsid w:val="005F42A7"/>
    <w:rsid w:val="006A5A58"/>
    <w:rsid w:val="006F1D2F"/>
    <w:rsid w:val="0077193D"/>
    <w:rsid w:val="00783B7C"/>
    <w:rsid w:val="00875F71"/>
    <w:rsid w:val="008F2A44"/>
    <w:rsid w:val="009977F6"/>
    <w:rsid w:val="00A879BD"/>
    <w:rsid w:val="00B903AC"/>
    <w:rsid w:val="00BA04F9"/>
    <w:rsid w:val="00BE4071"/>
    <w:rsid w:val="00C32136"/>
    <w:rsid w:val="00C547F4"/>
    <w:rsid w:val="00E26C92"/>
    <w:rsid w:val="00FB5BD7"/>
    <w:rsid w:val="00FD37AC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BC42"/>
  <w15:docId w15:val="{EDFFA6C2-D47D-4E0A-9B4B-01FC8BA0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04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EF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E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</cp:lastModifiedBy>
  <cp:revision>22</cp:revision>
  <cp:lastPrinted>2016-10-02T16:58:00Z</cp:lastPrinted>
  <dcterms:created xsi:type="dcterms:W3CDTF">2011-09-28T04:49:00Z</dcterms:created>
  <dcterms:modified xsi:type="dcterms:W3CDTF">2018-10-02T03:29:00Z</dcterms:modified>
</cp:coreProperties>
</file>