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7B" w:rsidRDefault="004F2E7B" w:rsidP="004F2E7B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285826">
        <w:rPr>
          <w:rFonts w:ascii="Times New Roman" w:hAnsi="Times New Roman"/>
          <w:sz w:val="20"/>
          <w:szCs w:val="24"/>
        </w:rPr>
        <w:t>Dr Justyna Misiągiewicz</w:t>
      </w:r>
    </w:p>
    <w:p w:rsidR="004F2E7B" w:rsidRPr="004F2E7B" w:rsidRDefault="004F2E7B" w:rsidP="004F2E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F2E7B">
        <w:rPr>
          <w:rFonts w:ascii="Times New Roman" w:hAnsi="Times New Roman"/>
          <w:sz w:val="20"/>
          <w:szCs w:val="20"/>
        </w:rPr>
        <w:t xml:space="preserve">E-mail: </w:t>
      </w:r>
      <w:hyperlink r:id="rId7" w:history="1">
        <w:r w:rsidRPr="004F2E7B">
          <w:rPr>
            <w:rStyle w:val="Hipercze"/>
            <w:rFonts w:ascii="Times New Roman" w:hAnsi="Times New Roman"/>
            <w:sz w:val="20"/>
            <w:szCs w:val="20"/>
          </w:rPr>
          <w:t>justyna.misiagiewicz@poczta.umcs.lublin.pl</w:t>
        </w:r>
      </w:hyperlink>
    </w:p>
    <w:p w:rsidR="004F2E7B" w:rsidRPr="004F2E7B" w:rsidRDefault="004F2E7B" w:rsidP="004F2E7B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4F2E7B" w:rsidRPr="0009167B" w:rsidRDefault="004F2E7B" w:rsidP="004F2E7B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Polityka bezpieczeństwa energetycznego UE</w:t>
      </w:r>
    </w:p>
    <w:p w:rsidR="004F2E7B" w:rsidRDefault="004F2E7B" w:rsidP="004F2E7B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AA7" w:rsidRPr="00F763B3" w:rsidRDefault="00681AA7" w:rsidP="00681AA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763B3">
        <w:rPr>
          <w:rFonts w:ascii="Times New Roman" w:hAnsi="Times New Roman"/>
          <w:b/>
          <w:szCs w:val="24"/>
        </w:rPr>
        <w:t>1. Zajęcia organizacyjne</w:t>
      </w:r>
    </w:p>
    <w:p w:rsidR="00681AA7" w:rsidRDefault="00681AA7" w:rsidP="00681AA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681AA7" w:rsidRPr="00F763B3" w:rsidRDefault="00681AA7" w:rsidP="00681AA7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763B3">
        <w:rPr>
          <w:rFonts w:ascii="Times New Roman" w:hAnsi="Times New Roman"/>
          <w:b/>
          <w:szCs w:val="24"/>
        </w:rPr>
        <w:t xml:space="preserve">2. Bezpieczeństwo energetyczne jako obszar badań bezpieczeństwa międzynarodowego </w:t>
      </w:r>
    </w:p>
    <w:p w:rsidR="00681AA7" w:rsidRPr="00F763B3" w:rsidRDefault="00681AA7" w:rsidP="00681AA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F763B3">
        <w:rPr>
          <w:rFonts w:ascii="Times New Roman" w:hAnsi="Times New Roman"/>
          <w:szCs w:val="24"/>
        </w:rPr>
        <w:t>Istota i specyfika</w:t>
      </w:r>
      <w:r w:rsidRPr="00F763B3">
        <w:rPr>
          <w:rFonts w:ascii="Times New Roman" w:hAnsi="Times New Roman"/>
          <w:b/>
          <w:szCs w:val="24"/>
        </w:rPr>
        <w:t xml:space="preserve"> </w:t>
      </w:r>
      <w:r w:rsidRPr="00F763B3">
        <w:rPr>
          <w:rFonts w:ascii="Times New Roman" w:hAnsi="Times New Roman"/>
          <w:szCs w:val="24"/>
        </w:rPr>
        <w:t>bezpieczeństwa energetycznego</w:t>
      </w:r>
    </w:p>
    <w:p w:rsidR="00681AA7" w:rsidRPr="00F763B3" w:rsidRDefault="00681AA7" w:rsidP="00681AA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>Pojęcie i zakres bezpieczeństwa energetycznego w kontekście dynamiki zjawiska  bezpieczeństwa w stosunkach międzynarodowych</w:t>
      </w:r>
    </w:p>
    <w:p w:rsidR="00681AA7" w:rsidRPr="00F763B3" w:rsidRDefault="00681AA7" w:rsidP="00681AA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>Bezpieczeństwo energetyczne jako jeden z wymiarów międzynarodowego bezpieczeństwa ekonomicznego</w:t>
      </w:r>
    </w:p>
    <w:p w:rsidR="00681AA7" w:rsidRPr="00F763B3" w:rsidRDefault="00681AA7" w:rsidP="00681AA7">
      <w:pPr>
        <w:spacing w:after="0" w:line="240" w:lineRule="auto"/>
        <w:rPr>
          <w:rFonts w:ascii="Times New Roman" w:hAnsi="Times New Roman"/>
          <w:szCs w:val="24"/>
        </w:rPr>
      </w:pPr>
    </w:p>
    <w:p w:rsidR="00681AA7" w:rsidRPr="00F763B3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1AA7" w:rsidRDefault="00681AA7" w:rsidP="00681AA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67908">
        <w:rPr>
          <w:rFonts w:ascii="Times New Roman" w:hAnsi="Times New Roman"/>
          <w:b/>
          <w:i/>
          <w:sz w:val="20"/>
          <w:szCs w:val="20"/>
        </w:rPr>
        <w:t>Literatura:</w:t>
      </w:r>
    </w:p>
    <w:p w:rsidR="00681AA7" w:rsidRDefault="00681AA7" w:rsidP="00681AA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681AA7" w:rsidRPr="00B61F76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1F76">
        <w:rPr>
          <w:rFonts w:ascii="Times New Roman" w:hAnsi="Times New Roman"/>
          <w:sz w:val="20"/>
          <w:szCs w:val="20"/>
        </w:rPr>
        <w:t xml:space="preserve">M. Pietraś, </w:t>
      </w:r>
      <w:r w:rsidRPr="00B61F76">
        <w:rPr>
          <w:rFonts w:ascii="Times New Roman" w:hAnsi="Times New Roman"/>
          <w:i/>
          <w:sz w:val="20"/>
          <w:szCs w:val="20"/>
        </w:rPr>
        <w:t>Autonomiczność bezpieczeństwa energetycznego w stosunkach międzynarodowych</w:t>
      </w:r>
      <w:r w:rsidRPr="00B61F76">
        <w:rPr>
          <w:rFonts w:ascii="Times New Roman" w:hAnsi="Times New Roman"/>
          <w:sz w:val="20"/>
          <w:szCs w:val="20"/>
        </w:rPr>
        <w:t xml:space="preserve">, w: </w:t>
      </w:r>
      <w:r w:rsidRPr="00B61F76">
        <w:rPr>
          <w:rFonts w:ascii="Times New Roman" w:hAnsi="Times New Roman"/>
          <w:i/>
          <w:sz w:val="20"/>
          <w:szCs w:val="20"/>
        </w:rPr>
        <w:t>Bezpieczeństwo energetycznewe współczesnych stosunkach międzynarodowych</w:t>
      </w:r>
      <w:r w:rsidRPr="00B61F76">
        <w:rPr>
          <w:rFonts w:ascii="Times New Roman" w:hAnsi="Times New Roman"/>
          <w:sz w:val="20"/>
          <w:szCs w:val="20"/>
        </w:rPr>
        <w:t>, red. M. Pietraś, J. Misiągiewicz, Lublin 2017.</w:t>
      </w:r>
    </w:p>
    <w:p w:rsidR="00681AA7" w:rsidRPr="00B61F76" w:rsidRDefault="00681AA7" w:rsidP="00681AA7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B61F76">
        <w:rPr>
          <w:rFonts w:ascii="Times New Roman" w:hAnsi="Times New Roman"/>
          <w:sz w:val="20"/>
          <w:szCs w:val="20"/>
        </w:rPr>
        <w:t xml:space="preserve">J. Misiągiewicz, </w:t>
      </w:r>
      <w:r w:rsidRPr="00B61F76">
        <w:rPr>
          <w:rFonts w:ascii="Times New Roman" w:hAnsi="Times New Roman"/>
          <w:i/>
          <w:sz w:val="20"/>
          <w:szCs w:val="20"/>
        </w:rPr>
        <w:t>Teoria sekurytyzacji w analizie energetycznego wymiaru bezpieczeństwa międzynarodowego</w:t>
      </w:r>
      <w:r w:rsidRPr="00B61F76">
        <w:rPr>
          <w:rFonts w:ascii="Times New Roman" w:hAnsi="Times New Roman"/>
          <w:sz w:val="20"/>
          <w:szCs w:val="20"/>
        </w:rPr>
        <w:t xml:space="preserve">, w: </w:t>
      </w:r>
      <w:r w:rsidRPr="00B61F76">
        <w:rPr>
          <w:rFonts w:ascii="Times New Roman" w:hAnsi="Times New Roman"/>
          <w:i/>
          <w:sz w:val="20"/>
          <w:szCs w:val="20"/>
        </w:rPr>
        <w:t>Normy, wartości i instytucje we współczesnych stosunkach międzynarodowych</w:t>
      </w:r>
      <w:r w:rsidRPr="00B61F76">
        <w:rPr>
          <w:rFonts w:ascii="Times New Roman" w:hAnsi="Times New Roman"/>
          <w:sz w:val="20"/>
          <w:szCs w:val="20"/>
        </w:rPr>
        <w:t>, Warszawa 2015, http://ptsm.edu.pl/wp-content/uploads/2016/01/ptsm-4-tom-2-misiagiewicz.pdf</w:t>
      </w:r>
    </w:p>
    <w:p w:rsidR="00681AA7" w:rsidRPr="0075691A" w:rsidRDefault="00681AA7" w:rsidP="00681AA7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75691A">
        <w:rPr>
          <w:rFonts w:ascii="Times New Roman" w:hAnsi="Times New Roman"/>
          <w:bCs/>
          <w:iCs/>
          <w:sz w:val="20"/>
          <w:szCs w:val="20"/>
        </w:rPr>
        <w:t>J. Misiągiewicz,</w:t>
      </w:r>
      <w:r w:rsidRPr="0075691A">
        <w:rPr>
          <w:rFonts w:ascii="Times New Roman" w:hAnsi="Times New Roman"/>
          <w:bCs/>
          <w:i/>
          <w:iCs/>
          <w:sz w:val="20"/>
          <w:szCs w:val="20"/>
        </w:rPr>
        <w:t xml:space="preserve"> Bezpieczeństwo energetyczne we współczesnych stosunkach międzynarodowych</w:t>
      </w:r>
      <w:r w:rsidRPr="0075691A">
        <w:rPr>
          <w:rFonts w:ascii="Times New Roman" w:hAnsi="Times New Roman"/>
          <w:bCs/>
          <w:iCs/>
          <w:sz w:val="20"/>
          <w:szCs w:val="20"/>
        </w:rPr>
        <w:t xml:space="preserve">, w: </w:t>
      </w:r>
      <w:r w:rsidRPr="0075691A">
        <w:rPr>
          <w:rFonts w:ascii="Times New Roman" w:hAnsi="Times New Roman"/>
          <w:bCs/>
          <w:i/>
          <w:iCs/>
          <w:sz w:val="20"/>
          <w:szCs w:val="20"/>
        </w:rPr>
        <w:t>W kręgu nauki o państwie, prawie i polityce.</w:t>
      </w:r>
      <w:r w:rsidRPr="0075691A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75691A">
        <w:rPr>
          <w:rFonts w:ascii="Times New Roman" w:hAnsi="Times New Roman"/>
          <w:bCs/>
          <w:i/>
          <w:iCs/>
          <w:sz w:val="20"/>
          <w:szCs w:val="20"/>
        </w:rPr>
        <w:t>Księga Jubileuszowa Profesora Marka Żmigrodzkiego</w:t>
      </w:r>
      <w:r w:rsidRPr="0075691A">
        <w:rPr>
          <w:rFonts w:ascii="Times New Roman" w:hAnsi="Times New Roman"/>
          <w:bCs/>
          <w:iCs/>
          <w:sz w:val="20"/>
          <w:szCs w:val="20"/>
        </w:rPr>
        <w:t>, B. Dziemnidok-Olszewska, W. Sokół, T. Bichta, Lublin 2012, ss. 719-745.</w:t>
      </w:r>
    </w:p>
    <w:p w:rsidR="00681AA7" w:rsidRPr="0075691A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691A">
        <w:rPr>
          <w:rFonts w:ascii="Times New Roman" w:hAnsi="Times New Roman"/>
          <w:sz w:val="20"/>
          <w:szCs w:val="20"/>
        </w:rPr>
        <w:t xml:space="preserve">T. Młynarski, </w:t>
      </w:r>
      <w:r w:rsidRPr="0075691A">
        <w:rPr>
          <w:rFonts w:ascii="Times New Roman" w:hAnsi="Times New Roman"/>
          <w:i/>
          <w:iCs/>
          <w:sz w:val="20"/>
          <w:szCs w:val="20"/>
        </w:rPr>
        <w:t>Bezpieczeństwo energetyczne w pierwszej dekadzie XXI wieku. Mozaika interesów i geostrategii</w:t>
      </w:r>
      <w:r w:rsidRPr="0075691A">
        <w:rPr>
          <w:rFonts w:ascii="Times New Roman" w:hAnsi="Times New Roman"/>
          <w:sz w:val="20"/>
          <w:szCs w:val="20"/>
        </w:rPr>
        <w:t>, Kraków 2011, s. 23- 36.</w:t>
      </w:r>
    </w:p>
    <w:p w:rsidR="00681AA7" w:rsidRPr="0075691A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691A">
        <w:rPr>
          <w:rFonts w:ascii="Times New Roman" w:hAnsi="Times New Roman"/>
          <w:sz w:val="20"/>
          <w:szCs w:val="20"/>
        </w:rPr>
        <w:t xml:space="preserve">A. Gradziuk, W. Lach, E. Posel – Częścik, K. Sochacka, </w:t>
      </w:r>
      <w:r w:rsidRPr="0075691A">
        <w:rPr>
          <w:rFonts w:ascii="Times New Roman" w:hAnsi="Times New Roman"/>
          <w:i/>
          <w:sz w:val="20"/>
          <w:szCs w:val="20"/>
        </w:rPr>
        <w:t>Co to jest Bezpieczeństwo energetyczne państwa</w:t>
      </w:r>
      <w:r w:rsidRPr="0075691A">
        <w:rPr>
          <w:rFonts w:ascii="Times New Roman" w:hAnsi="Times New Roman"/>
          <w:sz w:val="20"/>
          <w:szCs w:val="20"/>
        </w:rPr>
        <w:t xml:space="preserve"> ?, w: </w:t>
      </w:r>
      <w:r w:rsidRPr="0075691A">
        <w:rPr>
          <w:rFonts w:ascii="Times New Roman" w:hAnsi="Times New Roman"/>
          <w:i/>
          <w:sz w:val="20"/>
          <w:szCs w:val="20"/>
        </w:rPr>
        <w:t>Kryteria bezpieczeństwa międzynarodowego państwa</w:t>
      </w:r>
      <w:r w:rsidRPr="0075691A">
        <w:rPr>
          <w:rFonts w:ascii="Times New Roman" w:hAnsi="Times New Roman"/>
          <w:sz w:val="20"/>
          <w:szCs w:val="20"/>
        </w:rPr>
        <w:t>, red. S. Dębski, B. Górka – Winter, Warszawa 2003.</w:t>
      </w:r>
    </w:p>
    <w:p w:rsidR="00681AA7" w:rsidRPr="0075691A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691A">
        <w:rPr>
          <w:rFonts w:ascii="Times New Roman" w:hAnsi="Times New Roman"/>
          <w:i/>
          <w:sz w:val="20"/>
          <w:szCs w:val="20"/>
        </w:rPr>
        <w:t>Układ sił na międzynarodowym rynku surowców energetycznych</w:t>
      </w:r>
      <w:r w:rsidRPr="0075691A">
        <w:rPr>
          <w:rFonts w:ascii="Times New Roman" w:hAnsi="Times New Roman"/>
          <w:sz w:val="20"/>
          <w:szCs w:val="20"/>
        </w:rPr>
        <w:t>, „Rocznik Strategiczny” 2007/2008.</w:t>
      </w:r>
    </w:p>
    <w:p w:rsidR="00681AA7" w:rsidRPr="0075691A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5691A">
        <w:rPr>
          <w:rFonts w:ascii="Times New Roman" w:hAnsi="Times New Roman"/>
          <w:sz w:val="20"/>
          <w:szCs w:val="20"/>
          <w:lang w:val="en-US"/>
        </w:rPr>
        <w:t xml:space="preserve">M. T. Klare, </w:t>
      </w:r>
      <w:r w:rsidRPr="0075691A">
        <w:rPr>
          <w:rFonts w:ascii="Times New Roman" w:hAnsi="Times New Roman"/>
          <w:i/>
          <w:iCs/>
          <w:sz w:val="20"/>
          <w:szCs w:val="20"/>
          <w:lang w:val="en-US"/>
        </w:rPr>
        <w:t>Energy Security</w:t>
      </w:r>
      <w:r w:rsidRPr="0075691A">
        <w:rPr>
          <w:rFonts w:ascii="Times New Roman" w:hAnsi="Times New Roman"/>
          <w:sz w:val="20"/>
          <w:szCs w:val="20"/>
          <w:lang w:val="en-US"/>
        </w:rPr>
        <w:t xml:space="preserve">, w: </w:t>
      </w:r>
      <w:r w:rsidRPr="0075691A">
        <w:rPr>
          <w:rFonts w:ascii="Times New Roman" w:hAnsi="Times New Roman"/>
          <w:i/>
          <w:iCs/>
          <w:sz w:val="20"/>
          <w:szCs w:val="20"/>
          <w:lang w:val="en-US"/>
        </w:rPr>
        <w:t>Security Studies: an Introduction</w:t>
      </w:r>
      <w:r w:rsidRPr="0075691A">
        <w:rPr>
          <w:rFonts w:ascii="Times New Roman" w:hAnsi="Times New Roman"/>
          <w:sz w:val="20"/>
          <w:szCs w:val="20"/>
          <w:lang w:val="en-US"/>
        </w:rPr>
        <w:t xml:space="preserve">, red. P. D. Williams, </w:t>
      </w:r>
      <w:smartTag w:uri="urn:schemas-microsoft-com:office:smarttags" w:element="City">
        <w:smartTag w:uri="urn:schemas-microsoft-com:office:smarttags" w:element="place">
          <w:r w:rsidRPr="0075691A">
            <w:rPr>
              <w:rFonts w:ascii="Times New Roman" w:hAnsi="Times New Roman"/>
              <w:sz w:val="20"/>
              <w:szCs w:val="20"/>
              <w:lang w:val="en-US"/>
            </w:rPr>
            <w:t>London</w:t>
          </w:r>
        </w:smartTag>
      </w:smartTag>
      <w:r w:rsidRPr="0075691A">
        <w:rPr>
          <w:rFonts w:ascii="Times New Roman" w:hAnsi="Times New Roman"/>
          <w:sz w:val="20"/>
          <w:szCs w:val="20"/>
          <w:lang w:val="en-US"/>
        </w:rPr>
        <w:t>, New York 2008, ss. 483–496.</w:t>
      </w:r>
    </w:p>
    <w:p w:rsidR="00681AA7" w:rsidRPr="0075691A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5691A">
        <w:rPr>
          <w:rFonts w:ascii="Times New Roman" w:hAnsi="Times New Roman"/>
          <w:sz w:val="20"/>
          <w:szCs w:val="20"/>
          <w:lang w:val="en-US"/>
        </w:rPr>
        <w:t xml:space="preserve">F. Ciuta, </w:t>
      </w:r>
      <w:r w:rsidRPr="0075691A">
        <w:rPr>
          <w:rFonts w:ascii="Times New Roman" w:hAnsi="Times New Roman"/>
          <w:i/>
          <w:iCs/>
          <w:sz w:val="20"/>
          <w:szCs w:val="20"/>
          <w:lang w:val="en-US"/>
        </w:rPr>
        <w:t>Conceptual notes on energy security: Total Or banal security?</w:t>
      </w:r>
      <w:r w:rsidRPr="0075691A">
        <w:rPr>
          <w:rFonts w:ascii="Times New Roman" w:hAnsi="Times New Roman"/>
          <w:sz w:val="20"/>
          <w:szCs w:val="20"/>
          <w:lang w:val="en-US"/>
        </w:rPr>
        <w:t>, “Security Dialogue” 2010, t. 41, nr 2</w:t>
      </w:r>
    </w:p>
    <w:p w:rsidR="00681AA7" w:rsidRPr="0075691A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5691A">
        <w:rPr>
          <w:rFonts w:ascii="Times New Roman" w:hAnsi="Times New Roman"/>
          <w:sz w:val="20"/>
          <w:szCs w:val="20"/>
          <w:lang w:val="en-US"/>
        </w:rPr>
        <w:t xml:space="preserve">A. Correlje, C. van der Linde, </w:t>
      </w:r>
      <w:r w:rsidRPr="0075691A">
        <w:rPr>
          <w:rFonts w:ascii="Times New Roman" w:hAnsi="Times New Roman"/>
          <w:i/>
          <w:iCs/>
          <w:sz w:val="20"/>
          <w:szCs w:val="20"/>
          <w:lang w:val="en-US"/>
        </w:rPr>
        <w:t>Energy Supply Security and Geopolitics: A European Perspective</w:t>
      </w:r>
      <w:r w:rsidRPr="0075691A">
        <w:rPr>
          <w:rFonts w:ascii="Times New Roman" w:hAnsi="Times New Roman"/>
          <w:sz w:val="20"/>
          <w:szCs w:val="20"/>
          <w:lang w:val="en-US"/>
        </w:rPr>
        <w:t>, “Energy Pol</w:t>
      </w:r>
      <w:r w:rsidRPr="0075691A">
        <w:rPr>
          <w:rFonts w:ascii="Times New Roman" w:hAnsi="Times New Roman"/>
          <w:sz w:val="20"/>
          <w:szCs w:val="20"/>
          <w:lang w:val="en-US"/>
        </w:rPr>
        <w:t>i</w:t>
      </w:r>
      <w:r w:rsidRPr="0075691A">
        <w:rPr>
          <w:rFonts w:ascii="Times New Roman" w:hAnsi="Times New Roman"/>
          <w:sz w:val="20"/>
          <w:szCs w:val="20"/>
          <w:lang w:val="en-US"/>
        </w:rPr>
        <w:t>cy” 2006, nr 34(5), ss. 532-534.</w:t>
      </w:r>
    </w:p>
    <w:p w:rsidR="00681AA7" w:rsidRPr="00681AA7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691A">
        <w:rPr>
          <w:rFonts w:ascii="Times New Roman" w:hAnsi="Times New Roman"/>
          <w:sz w:val="20"/>
          <w:szCs w:val="20"/>
          <w:lang w:val="en-US"/>
        </w:rPr>
        <w:t xml:space="preserve">G. Luft, A. Korin, </w:t>
      </w:r>
      <w:r w:rsidRPr="0075691A">
        <w:rPr>
          <w:rFonts w:ascii="Times New Roman" w:hAnsi="Times New Roman"/>
          <w:i/>
          <w:iCs/>
          <w:sz w:val="20"/>
          <w:szCs w:val="20"/>
          <w:lang w:val="en-US"/>
        </w:rPr>
        <w:t>Energy Security: In the eyes of the beholder,</w:t>
      </w:r>
      <w:r w:rsidRPr="0075691A">
        <w:rPr>
          <w:rFonts w:ascii="Times New Roman" w:hAnsi="Times New Roman"/>
          <w:sz w:val="20"/>
          <w:szCs w:val="20"/>
          <w:lang w:val="en-US"/>
        </w:rPr>
        <w:t xml:space="preserve"> w: </w:t>
      </w:r>
      <w:r w:rsidRPr="0075691A">
        <w:rPr>
          <w:rFonts w:ascii="Times New Roman" w:hAnsi="Times New Roman"/>
          <w:i/>
          <w:iCs/>
          <w:sz w:val="20"/>
          <w:szCs w:val="20"/>
          <w:lang w:val="en-US"/>
        </w:rPr>
        <w:t>Energy Security Challenges for 21st Ce</w:t>
      </w:r>
      <w:r w:rsidRPr="0075691A">
        <w:rPr>
          <w:rFonts w:ascii="Times New Roman" w:hAnsi="Times New Roman"/>
          <w:i/>
          <w:iCs/>
          <w:sz w:val="20"/>
          <w:szCs w:val="20"/>
          <w:lang w:val="en-US"/>
        </w:rPr>
        <w:t>n</w:t>
      </w:r>
      <w:r w:rsidRPr="0075691A">
        <w:rPr>
          <w:rFonts w:ascii="Times New Roman" w:hAnsi="Times New Roman"/>
          <w:i/>
          <w:iCs/>
          <w:sz w:val="20"/>
          <w:szCs w:val="20"/>
          <w:lang w:val="en-US"/>
        </w:rPr>
        <w:t>tury</w:t>
      </w:r>
      <w:r w:rsidRPr="0075691A">
        <w:rPr>
          <w:rFonts w:ascii="Times New Roman" w:hAnsi="Times New Roman"/>
          <w:sz w:val="20"/>
          <w:szCs w:val="20"/>
          <w:lang w:val="en-US"/>
        </w:rPr>
        <w:t xml:space="preserve">, red. </w:t>
      </w:r>
      <w:r w:rsidRPr="00681AA7">
        <w:rPr>
          <w:rFonts w:ascii="Times New Roman" w:hAnsi="Times New Roman"/>
          <w:sz w:val="20"/>
          <w:szCs w:val="20"/>
        </w:rPr>
        <w:t>G. Luft, A. Korin, Santa Barbara 2009.</w:t>
      </w:r>
    </w:p>
    <w:p w:rsidR="00681AA7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4F2E7B" w:rsidRPr="00F763B3" w:rsidRDefault="004F2E7B" w:rsidP="004F2E7B">
      <w:pPr>
        <w:spacing w:after="0" w:line="240" w:lineRule="auto"/>
        <w:rPr>
          <w:rFonts w:ascii="Times New Roman" w:hAnsi="Times New Roman"/>
          <w:szCs w:val="24"/>
        </w:rPr>
      </w:pPr>
      <w:r w:rsidRPr="004F2E7B">
        <w:rPr>
          <w:rFonts w:ascii="Times New Roman" w:hAnsi="Times New Roman"/>
          <w:szCs w:val="24"/>
        </w:rPr>
        <w:t xml:space="preserve">4. </w:t>
      </w:r>
      <w:r w:rsidRPr="004F2E7B">
        <w:rPr>
          <w:rFonts w:ascii="Times New Roman" w:hAnsi="Times New Roman"/>
          <w:b/>
          <w:szCs w:val="24"/>
        </w:rPr>
        <w:t>Uwarunkowania polityki bezpieczeństwa energetycznego UE</w:t>
      </w:r>
    </w:p>
    <w:p w:rsidR="004F2E7B" w:rsidRPr="00F763B3" w:rsidRDefault="004F2E7B" w:rsidP="004F2E7B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>Podmioty bezpieczeństwa energetycznego</w:t>
      </w:r>
    </w:p>
    <w:p w:rsidR="004F2E7B" w:rsidRDefault="004F2E7B" w:rsidP="004F2E7B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>Bilans światowych zasobów surowcowych</w:t>
      </w:r>
    </w:p>
    <w:p w:rsidR="004F2E7B" w:rsidRPr="00F763B3" w:rsidRDefault="004F2E7B" w:rsidP="004F2E7B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Główne zagrożenia i wyzwania dla międzynarodowego rynku energetycznego</w:t>
      </w:r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2E7B" w:rsidRPr="00681AA7" w:rsidRDefault="004F2E7B" w:rsidP="004F2E7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81AA7">
        <w:rPr>
          <w:rFonts w:ascii="Times New Roman" w:hAnsi="Times New Roman"/>
          <w:b/>
          <w:i/>
          <w:sz w:val="20"/>
          <w:szCs w:val="20"/>
        </w:rPr>
        <w:t>Literatura:</w:t>
      </w:r>
    </w:p>
    <w:p w:rsidR="00681AA7" w:rsidRPr="00B61F76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C1C2D">
        <w:rPr>
          <w:rFonts w:ascii="Times New Roman" w:hAnsi="Times New Roman"/>
          <w:sz w:val="20"/>
          <w:szCs w:val="20"/>
        </w:rPr>
        <w:t>J. Misiągiewicz,</w:t>
      </w:r>
      <w:r w:rsidRPr="00B61F76">
        <w:rPr>
          <w:rFonts w:ascii="Times New Roman" w:hAnsi="Times New Roman"/>
          <w:i/>
          <w:sz w:val="20"/>
          <w:szCs w:val="20"/>
        </w:rPr>
        <w:t xml:space="preserve"> Bilans światowych zasobów surowcowych – główne wyzwania dla międzynarodowego bezpieczeństwa energetycznego</w:t>
      </w:r>
      <w:r w:rsidRPr="00B61F76">
        <w:rPr>
          <w:rFonts w:ascii="Times New Roman" w:hAnsi="Times New Roman"/>
          <w:sz w:val="20"/>
          <w:szCs w:val="20"/>
        </w:rPr>
        <w:t>, w:</w:t>
      </w:r>
      <w:r w:rsidRPr="00B61F76">
        <w:rPr>
          <w:rFonts w:ascii="Times New Roman" w:hAnsi="Times New Roman"/>
          <w:i/>
          <w:sz w:val="20"/>
          <w:szCs w:val="20"/>
        </w:rPr>
        <w:t xml:space="preserve"> Bezpieczeństwo energetyczne we współczesnych stosunkach międzynarodowych. </w:t>
      </w:r>
      <w:r w:rsidRPr="00B61F76">
        <w:rPr>
          <w:rFonts w:ascii="Times New Roman" w:hAnsi="Times New Roman"/>
          <w:i/>
          <w:sz w:val="20"/>
          <w:szCs w:val="20"/>
          <w:lang w:val="en-US"/>
        </w:rPr>
        <w:t>Wyzwania, zagrożenia, perspektywy.</w:t>
      </w:r>
      <w:r w:rsidRPr="00B61F76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61F76">
        <w:rPr>
          <w:rFonts w:ascii="Times New Roman" w:hAnsi="Times New Roman"/>
          <w:i/>
          <w:sz w:val="20"/>
          <w:szCs w:val="20"/>
          <w:lang w:val="en-US"/>
        </w:rPr>
        <w:t xml:space="preserve">Energy security in the contemporary international relations. Challenges, threats, perspectives, </w:t>
      </w:r>
      <w:r w:rsidRPr="00B61F76">
        <w:rPr>
          <w:rFonts w:ascii="Times New Roman" w:hAnsi="Times New Roman"/>
          <w:sz w:val="20"/>
          <w:szCs w:val="20"/>
          <w:lang w:val="en-US"/>
        </w:rPr>
        <w:t>red. M. Pietraś, J. Misiągiewicz, Lublin 2017.</w:t>
      </w:r>
    </w:p>
    <w:p w:rsidR="00681AA7" w:rsidRPr="00B61F76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61F76">
        <w:rPr>
          <w:rFonts w:ascii="Times New Roman" w:hAnsi="Times New Roman"/>
          <w:b/>
          <w:sz w:val="20"/>
          <w:szCs w:val="20"/>
          <w:lang w:val="en-US"/>
        </w:rPr>
        <w:t>BP Statistical Review of World Energy</w:t>
      </w:r>
      <w:r w:rsidRPr="00B61F76">
        <w:rPr>
          <w:rFonts w:ascii="Times New Roman" w:hAnsi="Times New Roman"/>
          <w:sz w:val="20"/>
          <w:szCs w:val="20"/>
          <w:lang w:val="en-US"/>
        </w:rPr>
        <w:t xml:space="preserve"> https://www.bp.com/en/global/corporate/energy-economics/statistical-review-of-world-energy.html</w:t>
      </w:r>
    </w:p>
    <w:p w:rsidR="00681AA7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61F76">
        <w:rPr>
          <w:rFonts w:ascii="Times New Roman" w:hAnsi="Times New Roman"/>
          <w:b/>
          <w:bCs/>
          <w:sz w:val="20"/>
          <w:szCs w:val="20"/>
          <w:lang w:val="en-US"/>
        </w:rPr>
        <w:t xml:space="preserve">World Energy Balances 2018: Overview </w:t>
      </w:r>
      <w:r w:rsidRPr="00B61F76">
        <w:rPr>
          <w:rFonts w:ascii="Times New Roman" w:hAnsi="Times New Roman"/>
          <w:sz w:val="20"/>
          <w:szCs w:val="20"/>
          <w:lang w:val="en-US"/>
        </w:rPr>
        <w:t>https://webstore.iea.org/world-energy-balances-2018-overview</w:t>
      </w:r>
    </w:p>
    <w:p w:rsidR="004F2E7B" w:rsidRDefault="004F2E7B" w:rsidP="004F2E7B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681AA7" w:rsidRDefault="00681AA7" w:rsidP="004F2E7B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681AA7" w:rsidRPr="00333886" w:rsidRDefault="00681AA7" w:rsidP="004F2E7B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26C99" w:rsidRPr="00333886" w:rsidRDefault="00C26C99" w:rsidP="004F2E7B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4F2E7B" w:rsidRPr="00A67908" w:rsidRDefault="00480AFF" w:rsidP="004F2E7B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5</w:t>
      </w:r>
      <w:r w:rsidR="004F2E7B" w:rsidRPr="00A67908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Koncepcja polityki bezpieczeństwa energetycznego UE</w:t>
      </w:r>
    </w:p>
    <w:p w:rsidR="004F2E7B" w:rsidRPr="00A67908" w:rsidRDefault="004F2E7B" w:rsidP="004F2E7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A67908">
        <w:rPr>
          <w:rFonts w:ascii="Times New Roman" w:hAnsi="Times New Roman"/>
          <w:szCs w:val="24"/>
        </w:rPr>
        <w:t>Bilans energetyczny UE</w:t>
      </w:r>
    </w:p>
    <w:p w:rsidR="004F2E7B" w:rsidRDefault="004F2E7B" w:rsidP="004F2E7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A67908">
        <w:rPr>
          <w:rFonts w:ascii="Times New Roman" w:hAnsi="Times New Roman"/>
          <w:szCs w:val="24"/>
        </w:rPr>
        <w:t>Podstawy normatywne polityki energetycznej UE</w:t>
      </w:r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</w:p>
    <w:p w:rsidR="004F2E7B" w:rsidRDefault="004F2E7B" w:rsidP="004F2E7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r w:rsidRPr="00A67908">
        <w:rPr>
          <w:rFonts w:ascii="Times New Roman" w:hAnsi="Times New Roman"/>
          <w:b/>
          <w:i/>
          <w:sz w:val="20"/>
          <w:szCs w:val="20"/>
          <w:lang w:val="en-US"/>
        </w:rPr>
        <w:t>Literatura:</w:t>
      </w:r>
    </w:p>
    <w:p w:rsidR="00681AA7" w:rsidRPr="00EC1C2D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C1C2D">
        <w:rPr>
          <w:rFonts w:ascii="Times New Roman" w:hAnsi="Times New Roman"/>
          <w:sz w:val="20"/>
          <w:szCs w:val="20"/>
          <w:lang w:val="en-US"/>
        </w:rPr>
        <w:t>EU Energy in figures: https://publications.europa.eu/en/publication-detail/-/publication/99fc30eb-c06d-11e8-9893-01aa75ed71a1/language-en</w:t>
      </w:r>
    </w:p>
    <w:p w:rsidR="00681AA7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691A">
        <w:rPr>
          <w:rFonts w:ascii="Times New Roman" w:hAnsi="Times New Roman"/>
          <w:bCs/>
          <w:iCs/>
          <w:sz w:val="20"/>
          <w:szCs w:val="20"/>
        </w:rPr>
        <w:t>J. Misiągiewicz,</w:t>
      </w:r>
      <w:r w:rsidRPr="0075691A">
        <w:rPr>
          <w:rFonts w:ascii="Times New Roman" w:hAnsi="Times New Roman"/>
          <w:bCs/>
          <w:i/>
          <w:iCs/>
          <w:sz w:val="20"/>
          <w:szCs w:val="20"/>
        </w:rPr>
        <w:t xml:space="preserve"> Bezpieczeństwo energetyczne Unii Europejskiej</w:t>
      </w:r>
      <w:r w:rsidRPr="0075691A">
        <w:rPr>
          <w:rFonts w:ascii="Times New Roman" w:hAnsi="Times New Roman"/>
          <w:bCs/>
          <w:iCs/>
          <w:sz w:val="20"/>
          <w:szCs w:val="20"/>
        </w:rPr>
        <w:t>, w:</w:t>
      </w:r>
      <w:r w:rsidRPr="0075691A">
        <w:rPr>
          <w:rFonts w:ascii="Times New Roman" w:hAnsi="Times New Roman"/>
          <w:i/>
          <w:sz w:val="20"/>
          <w:szCs w:val="20"/>
        </w:rPr>
        <w:t xml:space="preserve"> Poziomy analizy stosunków Międzynarodowych, </w:t>
      </w:r>
      <w:r w:rsidRPr="0075691A">
        <w:rPr>
          <w:rFonts w:ascii="Times New Roman" w:hAnsi="Times New Roman"/>
          <w:sz w:val="20"/>
          <w:szCs w:val="20"/>
        </w:rPr>
        <w:t xml:space="preserve">red. M. Pietraś, E. Haliżak, Warszawa 2013, </w:t>
      </w:r>
      <w:r w:rsidRPr="00B61F76">
        <w:rPr>
          <w:rFonts w:ascii="Times New Roman" w:hAnsi="Times New Roman"/>
          <w:sz w:val="20"/>
          <w:szCs w:val="20"/>
        </w:rPr>
        <w:t>http://ptsm.edu.pl/wp-content/uploads/publikacje/poziomy-analizy-stosunkow-miedzynarodowych/Misiagiewicz.pdf</w:t>
      </w:r>
    </w:p>
    <w:p w:rsidR="00681AA7" w:rsidRPr="00B61F76" w:rsidRDefault="00681AA7" w:rsidP="00681AA7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B61F76">
        <w:rPr>
          <w:rFonts w:ascii="Times New Roman" w:hAnsi="Times New Roman"/>
          <w:sz w:val="20"/>
          <w:szCs w:val="24"/>
        </w:rPr>
        <w:t xml:space="preserve">J. Misiągiewicz, </w:t>
      </w:r>
      <w:r w:rsidRPr="00B61F76">
        <w:rPr>
          <w:rFonts w:ascii="Times New Roman" w:hAnsi="Times New Roman"/>
          <w:i/>
          <w:sz w:val="20"/>
          <w:szCs w:val="24"/>
        </w:rPr>
        <w:t>Strategia bezpieczeństwa energetycznego Unii Europejskiej</w:t>
      </w:r>
      <w:r w:rsidRPr="00B61F76">
        <w:rPr>
          <w:rFonts w:ascii="Times New Roman" w:hAnsi="Times New Roman"/>
          <w:sz w:val="20"/>
          <w:szCs w:val="24"/>
        </w:rPr>
        <w:t xml:space="preserve">, w: </w:t>
      </w:r>
      <w:r w:rsidRPr="00B61F76">
        <w:rPr>
          <w:rFonts w:ascii="Times New Roman" w:hAnsi="Times New Roman"/>
          <w:i/>
          <w:sz w:val="20"/>
          <w:szCs w:val="24"/>
        </w:rPr>
        <w:t>Bezpieczeństwo energetyczne. Koncepcje, wyzwania, interesy</w:t>
      </w:r>
      <w:r w:rsidRPr="00B61F76">
        <w:rPr>
          <w:rFonts w:ascii="Times New Roman" w:hAnsi="Times New Roman"/>
          <w:sz w:val="20"/>
          <w:szCs w:val="24"/>
        </w:rPr>
        <w:t>, J. Gryz, A. Podraza, M. Ruszel, PWN, Warszawa 2018.</w:t>
      </w:r>
    </w:p>
    <w:p w:rsidR="00681AA7" w:rsidRPr="00681AA7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5691A">
        <w:rPr>
          <w:rFonts w:ascii="Times New Roman" w:hAnsi="Times New Roman"/>
          <w:sz w:val="20"/>
          <w:szCs w:val="20"/>
        </w:rPr>
        <w:t xml:space="preserve">T. Młynarski, </w:t>
      </w:r>
      <w:r w:rsidRPr="0075691A">
        <w:rPr>
          <w:rFonts w:ascii="Times New Roman" w:hAnsi="Times New Roman"/>
          <w:i/>
          <w:iCs/>
          <w:sz w:val="20"/>
          <w:szCs w:val="20"/>
        </w:rPr>
        <w:t xml:space="preserve">Bezpieczeństwo energetyczne w pierwszej dekadzie XXI wieku. </w:t>
      </w:r>
      <w:r w:rsidRPr="00681AA7">
        <w:rPr>
          <w:rFonts w:ascii="Times New Roman" w:hAnsi="Times New Roman"/>
          <w:i/>
          <w:iCs/>
          <w:sz w:val="20"/>
          <w:szCs w:val="20"/>
          <w:lang w:val="en-US"/>
        </w:rPr>
        <w:t>Mozaika interesów i geostrategii</w:t>
      </w:r>
      <w:r w:rsidRPr="00681AA7">
        <w:rPr>
          <w:rFonts w:ascii="Times New Roman" w:hAnsi="Times New Roman"/>
          <w:sz w:val="20"/>
          <w:szCs w:val="20"/>
          <w:lang w:val="en-US"/>
        </w:rPr>
        <w:t>, Kraków 2011, s. 133-156.</w:t>
      </w:r>
    </w:p>
    <w:p w:rsidR="00681AA7" w:rsidRPr="00855E1E" w:rsidRDefault="00681AA7" w:rsidP="00681AA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75691A">
        <w:rPr>
          <w:rFonts w:ascii="Times New Roman" w:hAnsi="Times New Roman"/>
          <w:sz w:val="20"/>
          <w:szCs w:val="20"/>
          <w:lang w:val="en-US"/>
        </w:rPr>
        <w:t xml:space="preserve">J. Misiągiewicz, </w:t>
      </w:r>
      <w:r w:rsidRPr="0075691A">
        <w:rPr>
          <w:rFonts w:ascii="Times New Roman" w:hAnsi="Times New Roman"/>
          <w:i/>
          <w:iCs/>
          <w:sz w:val="20"/>
          <w:szCs w:val="20"/>
          <w:lang w:val="en-US"/>
        </w:rPr>
        <w:t xml:space="preserve">EU and the energy security challenges, </w:t>
      </w:r>
      <w:r w:rsidRPr="0075691A">
        <w:rPr>
          <w:rFonts w:ascii="Times New Roman" w:hAnsi="Times New Roman"/>
          <w:iCs/>
          <w:sz w:val="20"/>
          <w:szCs w:val="20"/>
          <w:lang w:val="en-US"/>
        </w:rPr>
        <w:t>w:</w:t>
      </w:r>
      <w:r w:rsidRPr="0075691A">
        <w:rPr>
          <w:rFonts w:ascii="Times New Roman" w:hAnsi="Times New Roman"/>
          <w:i/>
          <w:sz w:val="20"/>
          <w:szCs w:val="20"/>
          <w:lang w:val="en-US"/>
        </w:rPr>
        <w:t xml:space="preserve"> European Integration. Models, Cha</w:t>
      </w:r>
      <w:r w:rsidRPr="0075691A">
        <w:rPr>
          <w:rFonts w:ascii="Times New Roman" w:hAnsi="Times New Roman"/>
          <w:i/>
          <w:sz w:val="20"/>
          <w:szCs w:val="20"/>
          <w:lang w:val="en-US"/>
        </w:rPr>
        <w:t>l</w:t>
      </w:r>
      <w:r w:rsidRPr="0075691A">
        <w:rPr>
          <w:rFonts w:ascii="Times New Roman" w:hAnsi="Times New Roman"/>
          <w:i/>
          <w:sz w:val="20"/>
          <w:szCs w:val="20"/>
          <w:lang w:val="en-US"/>
        </w:rPr>
        <w:t xml:space="preserve">lenges, Perspectives, </w:t>
      </w:r>
      <w:r w:rsidRPr="0075691A">
        <w:rPr>
          <w:rFonts w:ascii="Times New Roman" w:hAnsi="Times New Roman"/>
          <w:sz w:val="20"/>
          <w:szCs w:val="20"/>
          <w:lang w:val="en-US"/>
        </w:rPr>
        <w:t>red. H. Chałupczak, J. Misiągiewicz, P. Tosiek, Zamość 2012, ss. 202 – 223.</w:t>
      </w:r>
    </w:p>
    <w:p w:rsidR="004F2E7B" w:rsidRDefault="004F2E7B" w:rsidP="004F2E7B">
      <w:pPr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</w:p>
    <w:p w:rsidR="00480AFF" w:rsidRPr="00480AFF" w:rsidRDefault="00480AFF" w:rsidP="004F2E7B">
      <w:pPr>
        <w:spacing w:after="0" w:line="240" w:lineRule="auto"/>
        <w:jc w:val="both"/>
        <w:rPr>
          <w:rFonts w:ascii="Times New Roman" w:hAnsi="Times New Roman"/>
          <w:b/>
          <w:szCs w:val="24"/>
          <w:lang w:val="en-US"/>
        </w:rPr>
      </w:pPr>
      <w:r w:rsidRPr="00480AFF">
        <w:rPr>
          <w:rFonts w:ascii="Times New Roman" w:hAnsi="Times New Roman"/>
          <w:b/>
          <w:szCs w:val="24"/>
          <w:lang w:val="en-US"/>
        </w:rPr>
        <w:t>6. Realizacja polityki bezpieczeństwa UE</w:t>
      </w:r>
    </w:p>
    <w:p w:rsidR="00480AFF" w:rsidRDefault="00480AFF" w:rsidP="00480AF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480AFF">
        <w:rPr>
          <w:rFonts w:ascii="Times New Roman" w:hAnsi="Times New Roman"/>
          <w:szCs w:val="24"/>
        </w:rPr>
        <w:t>Infrastruktura</w:t>
      </w:r>
      <w:r>
        <w:rPr>
          <w:rFonts w:ascii="Times New Roman" w:hAnsi="Times New Roman"/>
          <w:szCs w:val="24"/>
        </w:rPr>
        <w:t xml:space="preserve"> transportowa</w:t>
      </w:r>
    </w:p>
    <w:p w:rsidR="00480AFF" w:rsidRDefault="00480AFF" w:rsidP="00480AF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Dywersyfikacja dostaw</w:t>
      </w:r>
    </w:p>
    <w:p w:rsidR="00480AFF" w:rsidRPr="00480AFF" w:rsidRDefault="00480AFF" w:rsidP="00480AF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 xml:space="preserve">Znaczenie regionu kaspijskiego dla </w:t>
      </w:r>
      <w:r>
        <w:rPr>
          <w:rFonts w:ascii="Times New Roman" w:hAnsi="Times New Roman"/>
          <w:szCs w:val="24"/>
        </w:rPr>
        <w:t>europejskiego</w:t>
      </w:r>
      <w:r w:rsidRPr="00F763B3">
        <w:rPr>
          <w:rFonts w:ascii="Times New Roman" w:hAnsi="Times New Roman"/>
          <w:szCs w:val="24"/>
        </w:rPr>
        <w:t xml:space="preserve"> rynku energetycznego </w:t>
      </w:r>
    </w:p>
    <w:p w:rsidR="00480AFF" w:rsidRDefault="00480AFF" w:rsidP="00480AFF">
      <w:pPr>
        <w:pStyle w:val="Akapitzlist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80AFF" w:rsidRPr="00480AFF" w:rsidRDefault="00480AFF" w:rsidP="00480AF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Cs w:val="24"/>
        </w:rPr>
      </w:pPr>
      <w:r w:rsidRPr="00480AFF">
        <w:rPr>
          <w:rFonts w:ascii="Times New Roman" w:hAnsi="Times New Roman"/>
          <w:b/>
          <w:i/>
          <w:szCs w:val="24"/>
        </w:rPr>
        <w:t>Literatura:</w:t>
      </w:r>
    </w:p>
    <w:p w:rsidR="00480AFF" w:rsidRPr="00480AFF" w:rsidRDefault="00480AFF" w:rsidP="00480AFF">
      <w:pPr>
        <w:pStyle w:val="Akapitzlist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80AFF">
        <w:rPr>
          <w:rFonts w:ascii="Times New Roman" w:hAnsi="Times New Roman"/>
          <w:sz w:val="20"/>
          <w:szCs w:val="20"/>
        </w:rPr>
        <w:t xml:space="preserve">J. Misiągiewicz, </w:t>
      </w:r>
      <w:r w:rsidRPr="00480AFF">
        <w:rPr>
          <w:rFonts w:ascii="Times New Roman" w:hAnsi="Times New Roman"/>
          <w:i/>
          <w:sz w:val="20"/>
          <w:szCs w:val="20"/>
        </w:rPr>
        <w:t>Turkey as a energy transit state between Asia and the European Union, w: Europejska Polityka Sąsiedztwa Unii Europejskiej,</w:t>
      </w:r>
      <w:r w:rsidRPr="00480AFF">
        <w:rPr>
          <w:rFonts w:ascii="Times New Roman" w:hAnsi="Times New Roman"/>
          <w:sz w:val="20"/>
          <w:szCs w:val="20"/>
        </w:rPr>
        <w:t xml:space="preserve"> red. M. Pietraś, J. Misiągiewicz, K. Stachurska-Szczesiak, Lublin 2012</w:t>
      </w:r>
    </w:p>
    <w:p w:rsidR="00480AFF" w:rsidRPr="00480AFF" w:rsidRDefault="00480AFF" w:rsidP="00480AFF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480AFF">
        <w:rPr>
          <w:rFonts w:ascii="Times New Roman" w:hAnsi="Times New Roman"/>
          <w:sz w:val="20"/>
          <w:szCs w:val="20"/>
          <w:lang w:val="en-US"/>
        </w:rPr>
        <w:t xml:space="preserve">J. Misiągiewicz, </w:t>
      </w:r>
      <w:r w:rsidRPr="00480AFF">
        <w:rPr>
          <w:rFonts w:ascii="Times New Roman" w:hAnsi="Times New Roman"/>
          <w:i/>
          <w:sz w:val="20"/>
          <w:szCs w:val="20"/>
          <w:lang w:val="en-US"/>
        </w:rPr>
        <w:t>Energy Security of Turkey in the Late-Westphalian International System</w:t>
      </w:r>
      <w:r w:rsidRPr="00480AFF">
        <w:rPr>
          <w:rFonts w:ascii="Times New Roman" w:hAnsi="Times New Roman"/>
          <w:sz w:val="20"/>
          <w:szCs w:val="20"/>
          <w:lang w:val="en-US"/>
        </w:rPr>
        <w:t>, w:</w:t>
      </w:r>
      <w:r w:rsidRPr="00480AFF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Pr="00480AFF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480AFF">
        <w:rPr>
          <w:rFonts w:ascii="Times New Roman" w:hAnsi="Times New Roman"/>
          <w:i/>
          <w:sz w:val="20"/>
          <w:szCs w:val="20"/>
          <w:lang w:val="en-US"/>
        </w:rPr>
        <w:t>Turkey – Poland 600 Years of Friendship</w:t>
      </w:r>
      <w:r w:rsidRPr="00480AFF">
        <w:rPr>
          <w:rFonts w:ascii="Times New Roman" w:hAnsi="Times New Roman"/>
          <w:sz w:val="20"/>
          <w:szCs w:val="20"/>
          <w:lang w:val="en-US"/>
        </w:rPr>
        <w:t>, Ankara 2014.</w:t>
      </w:r>
    </w:p>
    <w:p w:rsidR="00480AFF" w:rsidRPr="00480AFF" w:rsidRDefault="00480AFF" w:rsidP="00480AFF">
      <w:pPr>
        <w:pStyle w:val="Akapitzlist"/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  <w:sz w:val="20"/>
          <w:szCs w:val="20"/>
          <w:lang w:val="en-US"/>
        </w:rPr>
      </w:pPr>
      <w:r w:rsidRPr="00480AFF">
        <w:rPr>
          <w:rFonts w:ascii="Times New Roman" w:hAnsi="Times New Roman"/>
          <w:sz w:val="20"/>
          <w:szCs w:val="20"/>
          <w:lang w:val="en-US"/>
        </w:rPr>
        <w:t>J. Misiągiewicz,</w:t>
      </w:r>
      <w:r w:rsidRPr="00480AFF">
        <w:rPr>
          <w:rFonts w:ascii="Times New Roman" w:hAnsi="Times New Roman"/>
          <w:i/>
          <w:sz w:val="20"/>
          <w:szCs w:val="20"/>
          <w:lang w:val="en-US"/>
        </w:rPr>
        <w:t xml:space="preserve"> Boundaries and energy security under dispute in the Caspian region, w: Border Conflicts in the Contemporary World</w:t>
      </w:r>
      <w:r w:rsidRPr="00480AFF">
        <w:rPr>
          <w:rFonts w:ascii="Times New Roman" w:hAnsi="Times New Roman"/>
          <w:sz w:val="20"/>
          <w:szCs w:val="20"/>
          <w:lang w:val="en-US"/>
        </w:rPr>
        <w:t>, Lublin 2014.</w:t>
      </w:r>
    </w:p>
    <w:p w:rsidR="00480AFF" w:rsidRDefault="00480AFF" w:rsidP="00D851D8">
      <w:pPr>
        <w:pStyle w:val="Akapitzlist"/>
        <w:numPr>
          <w:ilvl w:val="0"/>
          <w:numId w:val="8"/>
        </w:numPr>
        <w:spacing w:after="0" w:line="240" w:lineRule="auto"/>
        <w:ind w:left="0" w:hanging="357"/>
        <w:jc w:val="both"/>
        <w:rPr>
          <w:rFonts w:ascii="Times New Roman" w:hAnsi="Times New Roman"/>
          <w:sz w:val="20"/>
          <w:szCs w:val="20"/>
        </w:rPr>
      </w:pPr>
      <w:r w:rsidRPr="00480AFF">
        <w:rPr>
          <w:rFonts w:ascii="Times New Roman" w:hAnsi="Times New Roman"/>
          <w:sz w:val="20"/>
          <w:szCs w:val="20"/>
        </w:rPr>
        <w:t>J. Misiągiewicz,</w:t>
      </w:r>
      <w:r w:rsidRPr="00480AFF">
        <w:rPr>
          <w:rFonts w:ascii="Times New Roman" w:hAnsi="Times New Roman"/>
          <w:i/>
          <w:sz w:val="20"/>
          <w:szCs w:val="20"/>
        </w:rPr>
        <w:t xml:space="preserve"> Geopolitics and energy security in the Caspian region</w:t>
      </w:r>
      <w:r w:rsidRPr="00480AFF">
        <w:rPr>
          <w:rFonts w:ascii="Times New Roman" w:hAnsi="Times New Roman"/>
          <w:sz w:val="20"/>
          <w:szCs w:val="20"/>
        </w:rPr>
        <w:t>, „TEKA Komisji Politologii i Stosunków Międzynarodowych” t. 7, 2012 (2013), ss. 61-79.</w:t>
      </w:r>
    </w:p>
    <w:p w:rsidR="00D851D8" w:rsidRPr="00D851D8" w:rsidRDefault="00D851D8" w:rsidP="00D851D8">
      <w:pPr>
        <w:pStyle w:val="Akapitzlist"/>
        <w:numPr>
          <w:ilvl w:val="0"/>
          <w:numId w:val="8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en-US"/>
        </w:rPr>
      </w:pPr>
      <w:r w:rsidRPr="00D851D8">
        <w:rPr>
          <w:rFonts w:ascii="Times New Roman" w:hAnsi="Times New Roman"/>
          <w:sz w:val="20"/>
          <w:szCs w:val="20"/>
          <w:lang w:val="en-US"/>
        </w:rPr>
        <w:t>J. Misiągiewicz,</w:t>
      </w:r>
      <w:r w:rsidRPr="00D851D8">
        <w:rPr>
          <w:rFonts w:ascii="Times New Roman" w:hAnsi="Times New Roman"/>
          <w:i/>
          <w:sz w:val="20"/>
          <w:szCs w:val="20"/>
          <w:lang w:val="en-US"/>
        </w:rPr>
        <w:t xml:space="preserve"> Energy security in the Caspian region</w:t>
      </w:r>
      <w:r w:rsidRPr="00D851D8">
        <w:rPr>
          <w:rFonts w:ascii="Times New Roman" w:hAnsi="Times New Roman"/>
          <w:sz w:val="20"/>
          <w:szCs w:val="20"/>
          <w:lang w:val="en-US"/>
        </w:rPr>
        <w:t xml:space="preserve">, w: </w:t>
      </w:r>
      <w:r w:rsidRPr="00D851D8">
        <w:rPr>
          <w:rFonts w:ascii="Times New Roman" w:hAnsi="Times New Roman"/>
          <w:i/>
          <w:sz w:val="20"/>
          <w:szCs w:val="20"/>
          <w:lang w:val="en-US"/>
        </w:rPr>
        <w:t>Globalization and Security in Black Sea and Caspian Seas Region</w:t>
      </w:r>
      <w:r w:rsidRPr="00D851D8">
        <w:rPr>
          <w:rFonts w:ascii="Times New Roman" w:hAnsi="Times New Roman"/>
          <w:sz w:val="20"/>
          <w:szCs w:val="20"/>
          <w:lang w:val="en-US"/>
        </w:rPr>
        <w:t>, Tbilisi-Batumi 2012,  http://silkroad.ibsu.edu.ge/previous/sixth.html</w:t>
      </w:r>
    </w:p>
    <w:p w:rsidR="00480AFF" w:rsidRPr="00F16834" w:rsidRDefault="00480AFF" w:rsidP="00480AFF">
      <w:pPr>
        <w:pStyle w:val="Akapitzlist"/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</w:p>
    <w:p w:rsidR="004F2E7B" w:rsidRPr="00F763B3" w:rsidRDefault="00480AFF" w:rsidP="004F2E7B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="004F2E7B" w:rsidRPr="00F763B3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Rosja, jako główny dostawca surowców energetycznych do UE</w:t>
      </w:r>
    </w:p>
    <w:p w:rsidR="004F2E7B" w:rsidRPr="00F763B3" w:rsidRDefault="004F2E7B" w:rsidP="004F2E7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>Rola Rosji na rynku energetycznym</w:t>
      </w:r>
    </w:p>
    <w:p w:rsidR="004F2E7B" w:rsidRPr="00F763B3" w:rsidRDefault="004F2E7B" w:rsidP="004F2E7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>Zależności na rynku energetycznym Europy Wschodniej</w:t>
      </w:r>
    </w:p>
    <w:p w:rsidR="004F2E7B" w:rsidRPr="00F763B3" w:rsidRDefault="004F2E7B" w:rsidP="004F2E7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>Główne projekty infrastruktury przesyłowej surowców energetycznych</w:t>
      </w:r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F2E7B" w:rsidRPr="00A67908" w:rsidRDefault="004F2E7B" w:rsidP="004F2E7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67908">
        <w:rPr>
          <w:rFonts w:ascii="Times New Roman" w:hAnsi="Times New Roman"/>
          <w:b/>
          <w:i/>
          <w:sz w:val="20"/>
          <w:szCs w:val="20"/>
        </w:rPr>
        <w:t>Literatura:</w:t>
      </w:r>
    </w:p>
    <w:p w:rsidR="00681AA7" w:rsidRDefault="004F2E7B" w:rsidP="00681AA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851D8">
        <w:rPr>
          <w:rFonts w:ascii="Times New Roman" w:hAnsi="Times New Roman"/>
          <w:sz w:val="20"/>
          <w:szCs w:val="20"/>
        </w:rPr>
        <w:t xml:space="preserve">E. Wyciszkiewicz, </w:t>
      </w:r>
      <w:r w:rsidRPr="00D851D8">
        <w:rPr>
          <w:rFonts w:ascii="Times New Roman" w:hAnsi="Times New Roman"/>
          <w:i/>
          <w:sz w:val="20"/>
          <w:szCs w:val="20"/>
        </w:rPr>
        <w:t xml:space="preserve">Rosyjski sektor naftowo – gazowy – uwarunkowania wewnętrzne i perspektywy rozwoju, </w:t>
      </w:r>
      <w:r w:rsidRPr="00D851D8">
        <w:rPr>
          <w:rFonts w:ascii="Times New Roman" w:hAnsi="Times New Roman"/>
          <w:sz w:val="20"/>
          <w:szCs w:val="20"/>
        </w:rPr>
        <w:t>w:</w:t>
      </w:r>
      <w:r w:rsidRPr="00D851D8">
        <w:rPr>
          <w:rFonts w:ascii="Times New Roman" w:hAnsi="Times New Roman"/>
          <w:i/>
          <w:sz w:val="20"/>
          <w:szCs w:val="20"/>
        </w:rPr>
        <w:t xml:space="preserve"> Geopolityka Rurociągów. Współzależność energetyczna a stosunki międzypaństwowe na obszarze postsowieckim</w:t>
      </w:r>
      <w:r w:rsidRPr="00D851D8">
        <w:rPr>
          <w:rFonts w:ascii="Times New Roman" w:hAnsi="Times New Roman"/>
          <w:sz w:val="20"/>
          <w:szCs w:val="20"/>
        </w:rPr>
        <w:t>, red. E Wyciszkiewicz, Warszawa 2008.</w:t>
      </w:r>
    </w:p>
    <w:p w:rsidR="00681AA7" w:rsidRDefault="00681AA7" w:rsidP="00681AA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681AA7">
        <w:rPr>
          <w:rFonts w:ascii="Times New Roman" w:hAnsi="Times New Roman"/>
          <w:sz w:val="20"/>
          <w:szCs w:val="24"/>
        </w:rPr>
        <w:t xml:space="preserve">J. Misiągiewicz, </w:t>
      </w:r>
      <w:r w:rsidRPr="00681AA7">
        <w:rPr>
          <w:rFonts w:ascii="Times New Roman" w:hAnsi="Times New Roman"/>
          <w:i/>
          <w:sz w:val="20"/>
          <w:szCs w:val="24"/>
        </w:rPr>
        <w:t>Bezpieczeństwo energetyczne współczesnych państw Europy Wschodniej</w:t>
      </w:r>
      <w:r w:rsidRPr="00681AA7">
        <w:rPr>
          <w:rFonts w:ascii="Times New Roman" w:hAnsi="Times New Roman"/>
          <w:sz w:val="20"/>
          <w:szCs w:val="24"/>
        </w:rPr>
        <w:t>, w: Europa Środkowo - wschodnia w procesie transformacji i integracji. Wymiar bezpieczeństwa, H. Chałupczak, M. Pietraś, J. Misiągiewicz, Zamość 2016.</w:t>
      </w:r>
    </w:p>
    <w:p w:rsidR="00681AA7" w:rsidRDefault="00681AA7" w:rsidP="00681AA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en-US"/>
        </w:rPr>
      </w:pPr>
      <w:r w:rsidRPr="00681AA7">
        <w:rPr>
          <w:rFonts w:ascii="Times New Roman" w:hAnsi="Times New Roman"/>
          <w:bCs/>
          <w:sz w:val="20"/>
          <w:szCs w:val="24"/>
          <w:lang w:val="en-US"/>
        </w:rPr>
        <w:t xml:space="preserve">J. Misiągiewicz, </w:t>
      </w:r>
      <w:r w:rsidRPr="00681AA7">
        <w:rPr>
          <w:rFonts w:ascii="Times New Roman" w:hAnsi="Times New Roman"/>
          <w:bCs/>
          <w:i/>
          <w:sz w:val="20"/>
          <w:szCs w:val="24"/>
          <w:lang w:val="en-US"/>
        </w:rPr>
        <w:t>Oil an gas pipeline infrastructure and its significance for the international relations in Eastern Europe</w:t>
      </w:r>
      <w:r w:rsidRPr="00681AA7">
        <w:rPr>
          <w:rFonts w:ascii="Times New Roman" w:hAnsi="Times New Roman"/>
          <w:bCs/>
          <w:sz w:val="20"/>
          <w:szCs w:val="24"/>
          <w:lang w:val="en-US"/>
        </w:rPr>
        <w:t xml:space="preserve">, w: </w:t>
      </w:r>
      <w:r w:rsidRPr="00681AA7">
        <w:rPr>
          <w:rFonts w:ascii="Times New Roman" w:hAnsi="Times New Roman"/>
          <w:sz w:val="20"/>
          <w:szCs w:val="24"/>
          <w:lang w:val="en-US"/>
        </w:rPr>
        <w:t xml:space="preserve"> </w:t>
      </w:r>
      <w:r w:rsidRPr="00681AA7">
        <w:rPr>
          <w:rFonts w:ascii="Times New Roman" w:hAnsi="Times New Roman"/>
          <w:i/>
          <w:sz w:val="20"/>
          <w:szCs w:val="24"/>
          <w:lang w:val="en-US"/>
        </w:rPr>
        <w:t>New Technologies as a factor of international relations</w:t>
      </w:r>
      <w:r w:rsidRPr="00681AA7">
        <w:rPr>
          <w:rFonts w:ascii="Times New Roman" w:hAnsi="Times New Roman"/>
          <w:sz w:val="20"/>
          <w:szCs w:val="24"/>
          <w:lang w:val="en-US"/>
        </w:rPr>
        <w:t>, Cambridge 2016.</w:t>
      </w:r>
    </w:p>
    <w:p w:rsidR="00681AA7" w:rsidRPr="00681AA7" w:rsidRDefault="00681AA7" w:rsidP="00681AA7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en-US"/>
        </w:rPr>
      </w:pPr>
      <w:r w:rsidRPr="00681AA7">
        <w:rPr>
          <w:rFonts w:ascii="Times New Roman" w:hAnsi="Times New Roman"/>
          <w:iCs/>
          <w:sz w:val="20"/>
          <w:szCs w:val="24"/>
          <w:lang w:val="en-US"/>
        </w:rPr>
        <w:t>J. Misiągiewicz,</w:t>
      </w:r>
      <w:r w:rsidRPr="00681AA7">
        <w:rPr>
          <w:rFonts w:ascii="Times New Roman" w:hAnsi="Times New Roman"/>
          <w:i/>
          <w:iCs/>
          <w:sz w:val="20"/>
          <w:szCs w:val="24"/>
          <w:lang w:val="en-US"/>
        </w:rPr>
        <w:t xml:space="preserve"> The Caspian states perception of the conflict between the Ukraine and Russia, </w:t>
      </w:r>
      <w:r w:rsidRPr="00681AA7">
        <w:rPr>
          <w:rFonts w:ascii="Times New Roman" w:hAnsi="Times New Roman"/>
          <w:iCs/>
          <w:sz w:val="20"/>
          <w:szCs w:val="24"/>
          <w:lang w:val="en-US"/>
        </w:rPr>
        <w:t>w:</w:t>
      </w:r>
      <w:r w:rsidRPr="00681AA7">
        <w:rPr>
          <w:rFonts w:ascii="Times New Roman" w:hAnsi="Times New Roman"/>
          <w:i/>
          <w:iCs/>
          <w:sz w:val="20"/>
          <w:szCs w:val="24"/>
          <w:lang w:val="en-US"/>
        </w:rPr>
        <w:t xml:space="preserve"> </w:t>
      </w:r>
      <w:r w:rsidRPr="00681AA7">
        <w:rPr>
          <w:rFonts w:ascii="Times New Roman" w:hAnsi="Times New Roman"/>
          <w:i/>
          <w:sz w:val="20"/>
          <w:szCs w:val="24"/>
          <w:lang w:val="en-US"/>
        </w:rPr>
        <w:t>'</w:t>
      </w:r>
      <w:r w:rsidRPr="00681AA7">
        <w:rPr>
          <w:rFonts w:ascii="Times New Roman" w:hAnsi="Times New Roman"/>
          <w:bCs/>
          <w:i/>
          <w:sz w:val="20"/>
          <w:szCs w:val="24"/>
          <w:lang w:val="en-US"/>
        </w:rPr>
        <w:t>Neighbourhood Perceptions of the Ukraine Crisis</w:t>
      </w:r>
      <w:r w:rsidRPr="00681AA7">
        <w:rPr>
          <w:rFonts w:ascii="Times New Roman" w:hAnsi="Times New Roman"/>
          <w:bCs/>
          <w:sz w:val="20"/>
          <w:szCs w:val="24"/>
          <w:lang w:val="en-US"/>
        </w:rPr>
        <w:t xml:space="preserve">, </w:t>
      </w:r>
      <w:r w:rsidRPr="00681AA7">
        <w:rPr>
          <w:rFonts w:ascii="Times New Roman" w:hAnsi="Times New Roman"/>
          <w:iCs/>
          <w:sz w:val="20"/>
          <w:szCs w:val="24"/>
          <w:lang w:val="en-US"/>
        </w:rPr>
        <w:t>K. Stokłosa</w:t>
      </w:r>
      <w:r w:rsidRPr="00681AA7">
        <w:rPr>
          <w:rFonts w:ascii="Times New Roman" w:hAnsi="Times New Roman"/>
          <w:sz w:val="20"/>
          <w:szCs w:val="24"/>
          <w:lang w:val="en-US"/>
        </w:rPr>
        <w:t xml:space="preserve"> , </w:t>
      </w:r>
      <w:r w:rsidRPr="00681AA7">
        <w:rPr>
          <w:rFonts w:ascii="Times New Roman" w:hAnsi="Times New Roman"/>
          <w:iCs/>
          <w:sz w:val="20"/>
          <w:szCs w:val="24"/>
          <w:lang w:val="en-US"/>
        </w:rPr>
        <w:t xml:space="preserve">G. Besier (red.) Ashgate Dania 2017. </w:t>
      </w:r>
    </w:p>
    <w:p w:rsidR="004F2E7B" w:rsidRPr="00D851D8" w:rsidRDefault="004F2E7B" w:rsidP="00D851D8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D851D8">
        <w:rPr>
          <w:rFonts w:ascii="Times New Roman" w:hAnsi="Times New Roman"/>
          <w:sz w:val="20"/>
          <w:szCs w:val="20"/>
          <w:lang w:val="en-US"/>
        </w:rPr>
        <w:t xml:space="preserve">Cohen, </w:t>
      </w:r>
      <w:r w:rsidRPr="00D851D8">
        <w:rPr>
          <w:rFonts w:ascii="Times New Roman" w:hAnsi="Times New Roman"/>
          <w:i/>
          <w:sz w:val="20"/>
          <w:szCs w:val="20"/>
          <w:lang w:val="en-US"/>
        </w:rPr>
        <w:t>Russia: the flawed energy superpower</w:t>
      </w:r>
      <w:r w:rsidRPr="00D851D8">
        <w:rPr>
          <w:rFonts w:ascii="Times New Roman" w:hAnsi="Times New Roman"/>
          <w:sz w:val="20"/>
          <w:szCs w:val="20"/>
          <w:lang w:val="en-US"/>
        </w:rPr>
        <w:t xml:space="preserve">, w: </w:t>
      </w:r>
      <w:r w:rsidRPr="00D851D8">
        <w:rPr>
          <w:rFonts w:ascii="Times New Roman" w:hAnsi="Times New Roman"/>
          <w:i/>
          <w:sz w:val="20"/>
          <w:szCs w:val="20"/>
          <w:lang w:val="en-US"/>
        </w:rPr>
        <w:t>Energy Security Challenges …op. cit.</w:t>
      </w:r>
    </w:p>
    <w:p w:rsidR="004F2E7B" w:rsidRPr="00D851D8" w:rsidRDefault="004F2E7B" w:rsidP="00D851D8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lang w:val="en-US"/>
        </w:rPr>
      </w:pPr>
      <w:r w:rsidRPr="00D851D8">
        <w:rPr>
          <w:rFonts w:ascii="Times New Roman" w:hAnsi="Times New Roman"/>
          <w:sz w:val="20"/>
          <w:szCs w:val="20"/>
          <w:lang w:val="en-US"/>
        </w:rPr>
        <w:t xml:space="preserve">G. Bahgat, </w:t>
      </w:r>
      <w:r w:rsidRPr="00D851D8">
        <w:rPr>
          <w:rFonts w:ascii="Times New Roman" w:hAnsi="Times New Roman"/>
          <w:i/>
          <w:sz w:val="20"/>
          <w:szCs w:val="20"/>
          <w:lang w:val="en-US"/>
        </w:rPr>
        <w:t>Russia’s oil and gas policy</w:t>
      </w:r>
      <w:r w:rsidRPr="00D851D8">
        <w:rPr>
          <w:rFonts w:ascii="Times New Roman" w:hAnsi="Times New Roman"/>
          <w:sz w:val="20"/>
          <w:szCs w:val="20"/>
          <w:lang w:val="en-US"/>
        </w:rPr>
        <w:t>, „OPEC Energy Review” 2010</w:t>
      </w:r>
    </w:p>
    <w:p w:rsidR="004F2E7B" w:rsidRPr="00D851D8" w:rsidRDefault="004F2E7B" w:rsidP="004F2E7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:rsidR="004F2E7B" w:rsidRPr="004F2E7B" w:rsidRDefault="004F2E7B" w:rsidP="004F2E7B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F2E7B">
        <w:rPr>
          <w:rFonts w:ascii="Times New Roman" w:hAnsi="Times New Roman"/>
          <w:sz w:val="20"/>
          <w:szCs w:val="20"/>
        </w:rPr>
        <w:t>Strony www:</w:t>
      </w:r>
    </w:p>
    <w:p w:rsidR="004F2E7B" w:rsidRPr="00003F37" w:rsidRDefault="004F2E7B" w:rsidP="004F2E7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763B3">
        <w:rPr>
          <w:rFonts w:ascii="Times New Roman" w:hAnsi="Times New Roman"/>
          <w:bCs/>
          <w:sz w:val="20"/>
          <w:szCs w:val="20"/>
        </w:rPr>
        <w:t xml:space="preserve">G. Gromadzki, W. Konończuk, </w:t>
      </w:r>
      <w:r w:rsidRPr="00F763B3">
        <w:rPr>
          <w:rFonts w:ascii="Times New Roman" w:hAnsi="Times New Roman"/>
          <w:bCs/>
          <w:i/>
          <w:sz w:val="20"/>
          <w:szCs w:val="20"/>
        </w:rPr>
        <w:t>Energetyczna gra. Ukraina, Mołdawia i Białoruś między Unią a Rosją</w:t>
      </w:r>
      <w:r w:rsidRPr="00F763B3">
        <w:rPr>
          <w:rFonts w:ascii="Times New Roman" w:hAnsi="Times New Roman"/>
          <w:bCs/>
          <w:sz w:val="20"/>
          <w:szCs w:val="20"/>
        </w:rPr>
        <w:t>, Fundacja im. Stefana Batorego, Warszawa 2007</w:t>
      </w:r>
      <w:r>
        <w:rPr>
          <w:rFonts w:ascii="Times New Roman" w:hAnsi="Times New Roman"/>
          <w:bCs/>
          <w:sz w:val="20"/>
          <w:szCs w:val="20"/>
        </w:rPr>
        <w:t>,</w:t>
      </w:r>
      <w:r w:rsidRPr="00003F37">
        <w:t xml:space="preserve"> </w:t>
      </w:r>
      <w:r w:rsidRPr="00003F37">
        <w:rPr>
          <w:rFonts w:ascii="Times New Roman" w:hAnsi="Times New Roman"/>
          <w:bCs/>
          <w:sz w:val="20"/>
          <w:szCs w:val="20"/>
        </w:rPr>
        <w:t>http://www.batory.org.pl/doc/energetyczna_gra_pl.pdf</w:t>
      </w:r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F763B3">
        <w:rPr>
          <w:rFonts w:ascii="Times New Roman" w:hAnsi="Times New Roman"/>
          <w:i/>
          <w:sz w:val="20"/>
          <w:szCs w:val="20"/>
          <w:lang w:val="en-US"/>
        </w:rPr>
        <w:lastRenderedPageBreak/>
        <w:t>Energy Strategy of the Russian Federation for the Period till 2020</w:t>
      </w:r>
      <w:r w:rsidRPr="00F763B3">
        <w:rPr>
          <w:rFonts w:ascii="Times New Roman" w:hAnsi="Times New Roman"/>
          <w:sz w:val="20"/>
          <w:szCs w:val="20"/>
          <w:lang w:val="en-US"/>
        </w:rPr>
        <w:t xml:space="preserve">, </w:t>
      </w:r>
      <w:hyperlink r:id="rId8" w:history="1">
        <w:r w:rsidRPr="00F763B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http://www.minprom.gov.ru/docs/strateg/1</w:t>
        </w:r>
      </w:hyperlink>
      <w:r w:rsidRPr="00F763B3">
        <w:rPr>
          <w:rFonts w:ascii="Times New Roman" w:hAnsi="Times New Roman"/>
          <w:sz w:val="20"/>
          <w:szCs w:val="20"/>
          <w:lang w:val="en-US"/>
        </w:rPr>
        <w:t>.</w:t>
      </w:r>
    </w:p>
    <w:p w:rsidR="004F2E7B" w:rsidRPr="00F763B3" w:rsidRDefault="004F2E7B" w:rsidP="004F2E7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F763B3">
        <w:rPr>
          <w:rFonts w:ascii="Times New Roman" w:hAnsi="Times New Roman"/>
          <w:sz w:val="20"/>
          <w:szCs w:val="20"/>
        </w:rPr>
        <w:t xml:space="preserve">J. Ćwiek-Karpowicz, </w:t>
      </w:r>
      <w:r w:rsidRPr="00F763B3">
        <w:rPr>
          <w:rFonts w:ascii="Times New Roman" w:hAnsi="Times New Roman"/>
          <w:i/>
          <w:sz w:val="20"/>
          <w:szCs w:val="20"/>
        </w:rPr>
        <w:t>Polityka energetyczna Rosji – szanse i wyzwania dla Polski i Unii Europejskiej</w:t>
      </w:r>
      <w:r w:rsidRPr="00F763B3">
        <w:rPr>
          <w:rFonts w:ascii="Times New Roman" w:hAnsi="Times New Roman"/>
          <w:sz w:val="20"/>
          <w:szCs w:val="20"/>
        </w:rPr>
        <w:t>,</w:t>
      </w:r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63B3">
        <w:rPr>
          <w:rFonts w:ascii="Times New Roman" w:hAnsi="Times New Roman"/>
          <w:sz w:val="20"/>
          <w:szCs w:val="20"/>
        </w:rPr>
        <w:t>Raport Polskiego Instytutu Spraw Międzynarodowych, Warszawa 2011,</w:t>
      </w:r>
      <w:r w:rsidRPr="00F763B3">
        <w:rPr>
          <w:rFonts w:ascii="Times New Roman" w:hAnsi="Times New Roman"/>
        </w:rPr>
        <w:t xml:space="preserve"> </w:t>
      </w:r>
      <w:r w:rsidRPr="00F763B3">
        <w:rPr>
          <w:rFonts w:ascii="Times New Roman" w:hAnsi="Times New Roman"/>
          <w:sz w:val="20"/>
          <w:szCs w:val="20"/>
        </w:rPr>
        <w:t>http://www.pism.pl/files/?id_plik=8135</w:t>
      </w:r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F763B3">
        <w:rPr>
          <w:rFonts w:ascii="Times New Roman" w:hAnsi="Times New Roman"/>
          <w:i/>
          <w:sz w:val="20"/>
          <w:szCs w:val="20"/>
          <w:lang w:val="en-US"/>
        </w:rPr>
        <w:t xml:space="preserve">CIA The World Factbook, </w:t>
      </w:r>
      <w:smartTag w:uri="urn:schemas-microsoft-com:office:smarttags" w:element="country-region">
        <w:smartTag w:uri="urn:schemas-microsoft-com:office:smarttags" w:element="place">
          <w:r w:rsidRPr="00F763B3">
            <w:rPr>
              <w:rFonts w:ascii="Times New Roman" w:hAnsi="Times New Roman"/>
              <w:i/>
              <w:sz w:val="20"/>
              <w:szCs w:val="20"/>
              <w:lang w:val="en-US"/>
            </w:rPr>
            <w:t>Russia</w:t>
          </w:r>
        </w:smartTag>
      </w:smartTag>
      <w:r w:rsidRPr="00F763B3">
        <w:rPr>
          <w:rFonts w:ascii="Times New Roman" w:hAnsi="Times New Roman"/>
          <w:i/>
          <w:sz w:val="20"/>
          <w:szCs w:val="20"/>
          <w:lang w:val="en-US"/>
        </w:rPr>
        <w:t xml:space="preserve">, Oil, </w:t>
      </w:r>
      <w:hyperlink r:id="rId9" w:history="1">
        <w:r w:rsidRPr="00F763B3">
          <w:rPr>
            <w:rStyle w:val="Hipercze"/>
            <w:rFonts w:ascii="Times New Roman" w:hAnsi="Times New Roman"/>
            <w:i/>
            <w:color w:val="auto"/>
            <w:sz w:val="20"/>
            <w:szCs w:val="20"/>
            <w:u w:val="none"/>
            <w:lang w:val="en-US"/>
          </w:rPr>
          <w:t>natural gas - proved reserves</w:t>
        </w:r>
      </w:hyperlink>
      <w:r w:rsidRPr="00F763B3">
        <w:rPr>
          <w:rFonts w:ascii="Times New Roman" w:hAnsi="Times New Roman"/>
          <w:sz w:val="20"/>
          <w:szCs w:val="20"/>
          <w:lang w:val="en-US"/>
        </w:rPr>
        <w:t xml:space="preserve">, </w:t>
      </w:r>
      <w:hyperlink r:id="rId10" w:history="1">
        <w:r w:rsidRPr="00F763B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https://www.cia.gov/library/publications/the-world-factbook/geos/rs.html</w:t>
        </w:r>
      </w:hyperlink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63B3">
        <w:rPr>
          <w:rFonts w:ascii="Times New Roman" w:hAnsi="Times New Roman"/>
          <w:i/>
          <w:sz w:val="20"/>
          <w:szCs w:val="20"/>
        </w:rPr>
        <w:t>Ukraińsko-rosyjski spór gazowy</w:t>
      </w:r>
      <w:r w:rsidRPr="00F763B3">
        <w:rPr>
          <w:rFonts w:ascii="Times New Roman" w:hAnsi="Times New Roman"/>
          <w:sz w:val="20"/>
          <w:szCs w:val="20"/>
        </w:rPr>
        <w:t>, „</w:t>
      </w:r>
      <w:hyperlink r:id="rId11" w:history="1">
        <w:r w:rsidRPr="00F763B3">
          <w:rPr>
            <w:rFonts w:ascii="Times New Roman" w:hAnsi="Times New Roman"/>
            <w:sz w:val="20"/>
            <w:szCs w:val="20"/>
          </w:rPr>
          <w:t>Tydzień na Wschodzie</w:t>
        </w:r>
      </w:hyperlink>
      <w:r w:rsidRPr="00F763B3">
        <w:rPr>
          <w:rFonts w:ascii="Times New Roman" w:hAnsi="Times New Roman"/>
          <w:sz w:val="20"/>
          <w:szCs w:val="20"/>
        </w:rPr>
        <w:t xml:space="preserve">” 2011, nr 9, </w:t>
      </w:r>
      <w:hyperlink r:id="rId12" w:history="1">
        <w:r w:rsidRPr="00F763B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http://www.osw.waw.pl/pl/publikacje/tydzien-na-wschodzie/2011-09-07/ukrainskorosyjski-spor-gazowy</w:t>
        </w:r>
      </w:hyperlink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63B3">
        <w:rPr>
          <w:rFonts w:ascii="Times New Roman" w:hAnsi="Times New Roman"/>
          <w:i/>
          <w:sz w:val="20"/>
          <w:szCs w:val="20"/>
        </w:rPr>
        <w:t>Flota za gaz – Ukraina wiąże się z Rosją</w:t>
      </w:r>
      <w:r w:rsidRPr="00F763B3">
        <w:rPr>
          <w:rFonts w:ascii="Times New Roman" w:hAnsi="Times New Roman"/>
          <w:sz w:val="20"/>
          <w:szCs w:val="20"/>
        </w:rPr>
        <w:t>, „</w:t>
      </w:r>
      <w:hyperlink r:id="rId13" w:history="1">
        <w:r w:rsidRPr="00F763B3">
          <w:rPr>
            <w:rFonts w:ascii="Times New Roman" w:hAnsi="Times New Roman"/>
            <w:sz w:val="20"/>
            <w:szCs w:val="20"/>
          </w:rPr>
          <w:t>Tydzień na Wschodzie</w:t>
        </w:r>
      </w:hyperlink>
      <w:r w:rsidRPr="00F763B3">
        <w:rPr>
          <w:rFonts w:ascii="Times New Roman" w:hAnsi="Times New Roman"/>
          <w:sz w:val="20"/>
          <w:szCs w:val="20"/>
        </w:rPr>
        <w:t xml:space="preserve">” 2010, nr 4, </w:t>
      </w:r>
      <w:hyperlink r:id="rId14" w:history="1">
        <w:r w:rsidRPr="00F763B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http://www.osw.waw.pl/pl/publikacje/tydzien-na-wschodzie/2010-04-28/flota-za-gaz-ukraina-wiaze-sie-z-rosja</w:t>
        </w:r>
      </w:hyperlink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63B3">
        <w:rPr>
          <w:rFonts w:ascii="Times New Roman" w:hAnsi="Times New Roman"/>
          <w:i/>
          <w:sz w:val="20"/>
          <w:szCs w:val="20"/>
        </w:rPr>
        <w:t>Azerski gaz dla ukraińskiego gazoportu?</w:t>
      </w:r>
      <w:r w:rsidRPr="00F763B3">
        <w:rPr>
          <w:rFonts w:ascii="Times New Roman" w:hAnsi="Times New Roman"/>
          <w:sz w:val="20"/>
          <w:szCs w:val="20"/>
        </w:rPr>
        <w:t>, „</w:t>
      </w:r>
      <w:hyperlink r:id="rId15" w:history="1">
        <w:r w:rsidRPr="00F763B3">
          <w:rPr>
            <w:rFonts w:ascii="Times New Roman" w:hAnsi="Times New Roman"/>
            <w:sz w:val="20"/>
            <w:szCs w:val="20"/>
          </w:rPr>
          <w:t>Tydzień na Wschodzie</w:t>
        </w:r>
      </w:hyperlink>
      <w:r w:rsidRPr="00F763B3">
        <w:rPr>
          <w:rFonts w:ascii="Times New Roman" w:hAnsi="Times New Roman"/>
          <w:sz w:val="20"/>
          <w:szCs w:val="20"/>
        </w:rPr>
        <w:t xml:space="preserve">” 2011, nr 2, </w:t>
      </w:r>
      <w:hyperlink r:id="rId16" w:history="1">
        <w:r w:rsidRPr="00F763B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http://www.osw.waw.pl/pl/publikacje/tydzien-na-wschodzie/2011-02-02/azerski-gaz-dla-ukrainskiego-gazoportu</w:t>
        </w:r>
      </w:hyperlink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63B3">
        <w:rPr>
          <w:rFonts w:ascii="Times New Roman" w:hAnsi="Times New Roman"/>
          <w:i/>
          <w:sz w:val="20"/>
          <w:szCs w:val="20"/>
        </w:rPr>
        <w:t>Rosja–Białoruś: decydująca faza rozgrywki o aktywa w białoruskiej energetyce?,</w:t>
      </w:r>
      <w:r w:rsidRPr="00F763B3">
        <w:rPr>
          <w:rFonts w:ascii="Times New Roman" w:hAnsi="Times New Roman"/>
          <w:sz w:val="20"/>
          <w:szCs w:val="20"/>
        </w:rPr>
        <w:t xml:space="preserve"> „</w:t>
      </w:r>
      <w:hyperlink r:id="rId17" w:history="1">
        <w:r w:rsidRPr="00F763B3">
          <w:rPr>
            <w:rFonts w:ascii="Times New Roman" w:hAnsi="Times New Roman"/>
            <w:sz w:val="20"/>
            <w:szCs w:val="20"/>
          </w:rPr>
          <w:t>Tydzień na Wschodzie</w:t>
        </w:r>
      </w:hyperlink>
      <w:r w:rsidRPr="00F763B3">
        <w:rPr>
          <w:rFonts w:ascii="Times New Roman" w:hAnsi="Times New Roman"/>
          <w:sz w:val="20"/>
          <w:szCs w:val="20"/>
        </w:rPr>
        <w:t xml:space="preserve">” 2010, nr 1, </w:t>
      </w:r>
      <w:hyperlink r:id="rId18" w:history="1">
        <w:r w:rsidRPr="00F763B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http://www.osw.waw.pl/pl/publikacje/tydzien-na-wschodzie/2010-01-06/rosja-bialorus-decydujaca-faza-rozgrywki-o-aktywa-w-bialo</w:t>
        </w:r>
      </w:hyperlink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63B3">
        <w:rPr>
          <w:rFonts w:ascii="Times New Roman" w:hAnsi="Times New Roman"/>
          <w:i/>
          <w:sz w:val="20"/>
          <w:szCs w:val="20"/>
        </w:rPr>
        <w:t>Rosja i Białoruś nie mogą uzgodnić ceny ropy</w:t>
      </w:r>
      <w:r w:rsidRPr="00F763B3">
        <w:rPr>
          <w:rFonts w:ascii="Times New Roman" w:hAnsi="Times New Roman"/>
          <w:sz w:val="20"/>
          <w:szCs w:val="20"/>
        </w:rPr>
        <w:t>, „</w:t>
      </w:r>
      <w:hyperlink r:id="rId19" w:history="1">
        <w:r w:rsidRPr="00F763B3">
          <w:rPr>
            <w:rFonts w:ascii="Times New Roman" w:hAnsi="Times New Roman"/>
            <w:sz w:val="20"/>
            <w:szCs w:val="20"/>
          </w:rPr>
          <w:t>Tydzień na Wschodzie</w:t>
        </w:r>
      </w:hyperlink>
      <w:r w:rsidRPr="00F763B3">
        <w:rPr>
          <w:rFonts w:ascii="Times New Roman" w:hAnsi="Times New Roman"/>
          <w:sz w:val="20"/>
          <w:szCs w:val="20"/>
        </w:rPr>
        <w:t xml:space="preserve">” 2011, nr 1, </w:t>
      </w:r>
      <w:hyperlink r:id="rId20" w:history="1">
        <w:r w:rsidRPr="00F763B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http://www.osw.waw.pl/pl/publikacje/tydzien-na-wschodzie/2011-01-12/rosja-i-bialorus-nie-moga-uzgodnic-ceny-ropy</w:t>
        </w:r>
      </w:hyperlink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F763B3">
        <w:rPr>
          <w:rFonts w:ascii="Times New Roman" w:hAnsi="Times New Roman"/>
          <w:i/>
          <w:sz w:val="20"/>
          <w:szCs w:val="20"/>
          <w:lang w:val="en-US"/>
        </w:rPr>
        <w:t>Druzhba Pipeline</w:t>
      </w:r>
      <w:r w:rsidRPr="00F763B3">
        <w:rPr>
          <w:rFonts w:ascii="Times New Roman" w:hAnsi="Times New Roman"/>
          <w:sz w:val="20"/>
          <w:szCs w:val="20"/>
          <w:lang w:val="en-US"/>
        </w:rPr>
        <w:t xml:space="preserve">, “Pipelines International” 2009, nr 9, </w:t>
      </w:r>
      <w:hyperlink r:id="rId21" w:history="1">
        <w:r w:rsidRPr="00F763B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http://pipelinesinternational.com/news/druzhba_pipeline/008045/#</w:t>
        </w:r>
      </w:hyperlink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bCs/>
          <w:kern w:val="36"/>
          <w:sz w:val="20"/>
          <w:szCs w:val="20"/>
        </w:rPr>
      </w:pPr>
      <w:r w:rsidRPr="00F763B3">
        <w:rPr>
          <w:rFonts w:ascii="Times New Roman" w:hAnsi="Times New Roman"/>
          <w:bCs/>
          <w:i/>
          <w:kern w:val="36"/>
          <w:sz w:val="20"/>
          <w:szCs w:val="20"/>
        </w:rPr>
        <w:t>Gazociąg jamalski</w:t>
      </w:r>
      <w:r w:rsidRPr="00F763B3">
        <w:rPr>
          <w:rFonts w:ascii="Times New Roman" w:hAnsi="Times New Roman"/>
          <w:bCs/>
          <w:kern w:val="36"/>
          <w:sz w:val="20"/>
          <w:szCs w:val="20"/>
        </w:rPr>
        <w:t xml:space="preserve">, </w:t>
      </w:r>
      <w:hyperlink r:id="rId22" w:history="1">
        <w:r w:rsidRPr="00F763B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http://szczesniak.pl/node/259</w:t>
        </w:r>
      </w:hyperlink>
    </w:p>
    <w:p w:rsidR="004F2E7B" w:rsidRPr="00F763B3" w:rsidRDefault="00DF1E2F" w:rsidP="004F2E7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hyperlink r:id="rId23" w:history="1">
        <w:r w:rsidR="004F2E7B" w:rsidRPr="00F763B3">
          <w:rPr>
            <w:rStyle w:val="best"/>
            <w:rFonts w:ascii="Times New Roman" w:hAnsi="Times New Roman"/>
            <w:i/>
            <w:sz w:val="20"/>
            <w:szCs w:val="20"/>
          </w:rPr>
          <w:t>South Stream - nowe porozumienia, stare wątpliwości</w:t>
        </w:r>
      </w:hyperlink>
      <w:r w:rsidR="004F2E7B" w:rsidRPr="00F763B3">
        <w:rPr>
          <w:rStyle w:val="field-content"/>
          <w:rFonts w:ascii="Times New Roman" w:hAnsi="Times New Roman"/>
          <w:sz w:val="20"/>
          <w:szCs w:val="20"/>
        </w:rPr>
        <w:t>,</w:t>
      </w:r>
      <w:r w:rsidR="004F2E7B" w:rsidRPr="00F763B3">
        <w:rPr>
          <w:rFonts w:ascii="Times New Roman" w:hAnsi="Times New Roman"/>
          <w:sz w:val="20"/>
          <w:szCs w:val="20"/>
        </w:rPr>
        <w:t xml:space="preserve"> „</w:t>
      </w:r>
      <w:r w:rsidR="004F2E7B" w:rsidRPr="00F763B3">
        <w:rPr>
          <w:rFonts w:ascii="Times New Roman" w:hAnsi="Times New Roman"/>
          <w:bCs/>
          <w:sz w:val="20"/>
          <w:szCs w:val="20"/>
        </w:rPr>
        <w:t xml:space="preserve">Best OSW” 2009, nr 19, s. 4, </w:t>
      </w:r>
      <w:hyperlink r:id="rId24" w:history="1">
        <w:r w:rsidR="004F2E7B" w:rsidRPr="00F763B3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http://www.osw.waw.pl/pl/publikacje/best/2009-05-20/numer-1994</w:t>
        </w:r>
      </w:hyperlink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63B3">
        <w:rPr>
          <w:rFonts w:ascii="Times New Roman" w:hAnsi="Times New Roman"/>
          <w:i/>
          <w:sz w:val="20"/>
          <w:szCs w:val="20"/>
        </w:rPr>
        <w:t>Zapewnione finansowanie drugiej nitki gazociągu Nord Stream</w:t>
      </w:r>
      <w:r w:rsidRPr="00F763B3">
        <w:rPr>
          <w:rFonts w:ascii="Times New Roman" w:hAnsi="Times New Roman"/>
          <w:sz w:val="20"/>
          <w:szCs w:val="20"/>
        </w:rPr>
        <w:t xml:space="preserve">, „Best OSW” 2010, nr 12, </w:t>
      </w:r>
      <w:hyperlink r:id="rId25" w:history="1">
        <w:r w:rsidRPr="00F763B3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http://www.osw.waw.pl/pl/publikacje/best/2010-12-29/zapewnione-finansowanie-drugiej-nitki-gazociagu-nord-stream</w:t>
        </w:r>
      </w:hyperlink>
    </w:p>
    <w:p w:rsidR="004F2E7B" w:rsidRPr="00F763B3" w:rsidRDefault="00DF1E2F" w:rsidP="004F2E7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hyperlink r:id="rId26" w:history="1">
        <w:r w:rsidR="004F2E7B" w:rsidRPr="00F763B3">
          <w:rPr>
            <w:rStyle w:val="best"/>
            <w:rFonts w:ascii="Times New Roman" w:hAnsi="Times New Roman"/>
            <w:i/>
            <w:sz w:val="20"/>
            <w:szCs w:val="20"/>
          </w:rPr>
          <w:t xml:space="preserve">Podpisanie umowy międzyrządowej w sprawie Nabucco, </w:t>
        </w:r>
      </w:hyperlink>
      <w:r w:rsidR="004F2E7B" w:rsidRPr="00F763B3">
        <w:rPr>
          <w:rFonts w:ascii="Times New Roman" w:hAnsi="Times New Roman"/>
          <w:sz w:val="20"/>
          <w:szCs w:val="20"/>
        </w:rPr>
        <w:t>„</w:t>
      </w:r>
      <w:r w:rsidR="004F2E7B" w:rsidRPr="00F763B3">
        <w:rPr>
          <w:rFonts w:ascii="Times New Roman" w:hAnsi="Times New Roman"/>
          <w:bCs/>
          <w:sz w:val="20"/>
          <w:szCs w:val="20"/>
        </w:rPr>
        <w:t xml:space="preserve">Best OSW” 2009 nr 25, s. 2, </w:t>
      </w:r>
      <w:hyperlink r:id="rId27" w:history="1">
        <w:r w:rsidR="004F2E7B" w:rsidRPr="00F763B3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http://www.osw.waw.pl/pl/publikacje/best/2009-07-15/numer-25100</w:t>
        </w:r>
      </w:hyperlink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E7B" w:rsidRDefault="00D851D8" w:rsidP="004F2E7B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="004F2E7B" w:rsidRPr="0003625A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Polityka bezpieczeństwa energetycznego RP</w:t>
      </w:r>
    </w:p>
    <w:p w:rsidR="00D851D8" w:rsidRPr="00D851D8" w:rsidRDefault="00D851D8" w:rsidP="00D851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Główne wyzwania dla polskiego sektora energetycznego</w:t>
      </w:r>
    </w:p>
    <w:p w:rsidR="00D851D8" w:rsidRPr="00D851D8" w:rsidRDefault="00D851D8" w:rsidP="00D851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Scenariusze rozwoju polskiego sektora energetycznego</w:t>
      </w:r>
    </w:p>
    <w:p w:rsidR="00D851D8" w:rsidRDefault="00D851D8" w:rsidP="00D851D8">
      <w:pPr>
        <w:pStyle w:val="Akapitzlist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851D8" w:rsidRPr="00D851D8" w:rsidRDefault="00D851D8" w:rsidP="00D851D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D851D8">
        <w:rPr>
          <w:rFonts w:ascii="Times New Roman" w:hAnsi="Times New Roman"/>
          <w:b/>
          <w:i/>
          <w:sz w:val="20"/>
          <w:szCs w:val="20"/>
        </w:rPr>
        <w:t>Literatura:</w:t>
      </w:r>
    </w:p>
    <w:p w:rsidR="00D851D8" w:rsidRDefault="00D851D8" w:rsidP="00D85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51D8">
        <w:rPr>
          <w:rFonts w:ascii="Times New Roman" w:eastAsia="Times New Roman" w:hAnsi="Times New Roman" w:cs="Times New Roman"/>
          <w:sz w:val="20"/>
          <w:szCs w:val="20"/>
        </w:rPr>
        <w:t xml:space="preserve">Ministerstwo Gospodarki, </w:t>
      </w:r>
      <w:r w:rsidRPr="00D851D8">
        <w:rPr>
          <w:rFonts w:ascii="Times New Roman" w:eastAsia="Times New Roman" w:hAnsi="Times New Roman" w:cs="Times New Roman"/>
          <w:i/>
          <w:sz w:val="20"/>
          <w:szCs w:val="20"/>
        </w:rPr>
        <w:t>Polityka Energetyczna Polski do 2030 roku</w:t>
      </w:r>
      <w:r w:rsidRPr="00D851D8">
        <w:rPr>
          <w:rFonts w:ascii="Times New Roman" w:eastAsia="Times New Roman" w:hAnsi="Times New Roman" w:cs="Times New Roman"/>
          <w:sz w:val="20"/>
          <w:szCs w:val="20"/>
        </w:rPr>
        <w:t>, Zał</w:t>
      </w:r>
      <w:r w:rsidRPr="00D851D8">
        <w:rPr>
          <w:rFonts w:ascii="Times New Roman" w:eastAsia="TTE221BA68t00" w:hAnsi="Times New Roman" w:cs="Times New Roman"/>
          <w:sz w:val="20"/>
          <w:szCs w:val="20"/>
        </w:rPr>
        <w:t>ą</w:t>
      </w:r>
      <w:r w:rsidRPr="00D851D8">
        <w:rPr>
          <w:rFonts w:ascii="Times New Roman" w:eastAsia="Times New Roman" w:hAnsi="Times New Roman" w:cs="Times New Roman"/>
          <w:sz w:val="20"/>
          <w:szCs w:val="20"/>
        </w:rPr>
        <w:t>cznik do uchwały nr 202/2009 Rady Ministrów Z dnia 10 listopada 2009 r.</w:t>
      </w:r>
      <w:r w:rsidRPr="00D851D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D851D8">
        <w:rPr>
          <w:rFonts w:ascii="Times New Roman" w:eastAsia="Times New Roman" w:hAnsi="Times New Roman" w:cs="Times New Roman"/>
          <w:sz w:val="20"/>
          <w:szCs w:val="20"/>
        </w:rPr>
        <w:t>Warszawa, 10 listopada 2009 r.</w:t>
      </w:r>
    </w:p>
    <w:p w:rsidR="00681AA7" w:rsidRPr="00CB0436" w:rsidRDefault="00681AA7" w:rsidP="00681AA7">
      <w:pPr>
        <w:spacing w:after="0" w:line="240" w:lineRule="auto"/>
        <w:rPr>
          <w:rFonts w:ascii="Times New Roman" w:hAnsi="Times New Roman"/>
          <w:bCs/>
          <w:sz w:val="20"/>
        </w:rPr>
      </w:pPr>
      <w:r w:rsidRPr="00CB0436">
        <w:rPr>
          <w:rFonts w:ascii="Times New Roman" w:hAnsi="Times New Roman" w:cs="Times New Roman"/>
          <w:sz w:val="20"/>
        </w:rPr>
        <w:t xml:space="preserve">J. Misiągiewicz, </w:t>
      </w:r>
      <w:r w:rsidRPr="00CB0436">
        <w:rPr>
          <w:rFonts w:ascii="Times New Roman" w:hAnsi="Times New Roman"/>
          <w:sz w:val="20"/>
        </w:rPr>
        <w:t xml:space="preserve">Strategia i scenariusze bezpieczeństwa energetycznego współczesnej Polski, w: </w:t>
      </w:r>
      <w:r w:rsidRPr="00CB0436">
        <w:rPr>
          <w:rFonts w:ascii="Times New Roman" w:hAnsi="Times New Roman"/>
          <w:bCs/>
          <w:sz w:val="20"/>
        </w:rPr>
        <w:t>Europa Środkowo-Wschodnia w procesie transformacji i integracji. Wymiar gospodarczy</w:t>
      </w:r>
      <w:r w:rsidRPr="00CB0436">
        <w:rPr>
          <w:rFonts w:ascii="Times New Roman" w:hAnsi="Times New Roman"/>
          <w:sz w:val="20"/>
          <w:szCs w:val="24"/>
        </w:rPr>
        <w:t xml:space="preserve"> </w:t>
      </w:r>
      <w:r w:rsidRPr="00CB0436">
        <w:rPr>
          <w:rFonts w:ascii="Times New Roman" w:hAnsi="Times New Roman"/>
          <w:bCs/>
          <w:sz w:val="20"/>
        </w:rPr>
        <w:t xml:space="preserve">red. </w:t>
      </w:r>
      <w:r w:rsidRPr="00CB0436">
        <w:rPr>
          <w:rFonts w:ascii="Times New Roman" w:hAnsi="Times New Roman"/>
          <w:sz w:val="20"/>
        </w:rPr>
        <w:t>H. Chałupczak, M. Pietraś, Ł. Potocki, Zamość 2018</w:t>
      </w:r>
    </w:p>
    <w:p w:rsidR="00681AA7" w:rsidRPr="00D851D8" w:rsidRDefault="00681AA7" w:rsidP="00681A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51D8" w:rsidRPr="0003625A" w:rsidRDefault="00D851D8" w:rsidP="004F2E7B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4F2E7B" w:rsidRDefault="00D851D8" w:rsidP="00D851D8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9 - </w:t>
      </w:r>
      <w:r w:rsidR="00F16834">
        <w:rPr>
          <w:rFonts w:ascii="Times New Roman" w:hAnsi="Times New Roman"/>
          <w:b/>
          <w:szCs w:val="24"/>
        </w:rPr>
        <w:t>11</w:t>
      </w:r>
      <w:r w:rsidR="004F2E7B" w:rsidRPr="0003625A"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 xml:space="preserve"> Polityka bezpieczeństwa energetycznego wybranych państw UE</w:t>
      </w:r>
      <w:r w:rsidR="000F7CA0">
        <w:rPr>
          <w:rFonts w:ascii="Times New Roman" w:hAnsi="Times New Roman"/>
          <w:b/>
          <w:szCs w:val="24"/>
        </w:rPr>
        <w:t xml:space="preserve"> </w:t>
      </w:r>
      <w:r w:rsidR="000F7CA0" w:rsidRPr="000F7CA0">
        <w:rPr>
          <w:rFonts w:ascii="Times New Roman" w:hAnsi="Times New Roman"/>
          <w:szCs w:val="24"/>
        </w:rPr>
        <w:t>(prezentacje Studentów</w:t>
      </w:r>
      <w:r w:rsidR="000F7CA0">
        <w:rPr>
          <w:rFonts w:ascii="Times New Roman" w:hAnsi="Times New Roman"/>
          <w:szCs w:val="24"/>
        </w:rPr>
        <w:t>).</w:t>
      </w:r>
    </w:p>
    <w:p w:rsidR="00D851D8" w:rsidRPr="000F7CA0" w:rsidRDefault="00D851D8" w:rsidP="00D851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7CA0" w:rsidRPr="00F16834" w:rsidRDefault="004F2E7B" w:rsidP="00D851D8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F16834">
        <w:rPr>
          <w:rFonts w:ascii="Times New Roman" w:hAnsi="Times New Roman"/>
          <w:b/>
          <w:i/>
          <w:sz w:val="20"/>
          <w:szCs w:val="20"/>
        </w:rPr>
        <w:t>Literatura:</w:t>
      </w:r>
    </w:p>
    <w:p w:rsidR="00D851D8" w:rsidRPr="000F7CA0" w:rsidRDefault="00D851D8" w:rsidP="000F7CA0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0F7CA0">
        <w:rPr>
          <w:rFonts w:ascii="Times New Roman" w:hAnsi="Times New Roman"/>
          <w:iCs/>
          <w:sz w:val="20"/>
          <w:szCs w:val="20"/>
        </w:rPr>
        <w:t>S. Fr</w:t>
      </w:r>
      <w:r w:rsidRPr="000F7CA0">
        <w:rPr>
          <w:rFonts w:ascii="Times New Roman" w:eastAsia="TimesNewRoman" w:hAnsi="Times New Roman"/>
          <w:sz w:val="20"/>
          <w:szCs w:val="20"/>
        </w:rPr>
        <w:t>ą</w:t>
      </w:r>
      <w:r w:rsidRPr="000F7CA0">
        <w:rPr>
          <w:rFonts w:ascii="Times New Roman" w:hAnsi="Times New Roman"/>
          <w:iCs/>
          <w:sz w:val="20"/>
          <w:szCs w:val="20"/>
        </w:rPr>
        <w:t xml:space="preserve">czek, </w:t>
      </w:r>
      <w:r w:rsidRPr="000F7CA0">
        <w:rPr>
          <w:rFonts w:ascii="Times New Roman" w:hAnsi="Times New Roman"/>
          <w:bCs/>
          <w:i/>
          <w:sz w:val="20"/>
          <w:szCs w:val="20"/>
        </w:rPr>
        <w:t>Próba oceny bezpiecze</w:t>
      </w:r>
      <w:r w:rsidRPr="000F7CA0">
        <w:rPr>
          <w:rFonts w:ascii="Times New Roman" w:eastAsia="TimesNewRoman" w:hAnsi="Times New Roman"/>
          <w:i/>
          <w:sz w:val="20"/>
          <w:szCs w:val="20"/>
        </w:rPr>
        <w:t>ń</w:t>
      </w:r>
      <w:r w:rsidRPr="000F7CA0">
        <w:rPr>
          <w:rFonts w:ascii="Times New Roman" w:hAnsi="Times New Roman"/>
          <w:bCs/>
          <w:i/>
          <w:sz w:val="20"/>
          <w:szCs w:val="20"/>
        </w:rPr>
        <w:t>stwa energetycznego krajów UE</w:t>
      </w:r>
      <w:r w:rsidRPr="000F7CA0">
        <w:rPr>
          <w:rFonts w:ascii="Times New Roman" w:hAnsi="Times New Roman"/>
          <w:bCs/>
          <w:sz w:val="20"/>
          <w:szCs w:val="20"/>
        </w:rPr>
        <w:t xml:space="preserve">, </w:t>
      </w:r>
      <w:hyperlink r:id="rId28" w:history="1">
        <w:r w:rsidRPr="000F7CA0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http://www.univ.rzeszow.pl/nauka/konferencje/rl_most/40-Fraczek.pdf</w:t>
        </w:r>
      </w:hyperlink>
    </w:p>
    <w:p w:rsidR="004F2E7B" w:rsidRPr="00F16834" w:rsidRDefault="000F7CA0" w:rsidP="004F2E7B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16834">
        <w:rPr>
          <w:rFonts w:ascii="Times New Roman" w:hAnsi="Times New Roman"/>
        </w:rPr>
        <w:t xml:space="preserve">M. Kaczmarski, </w:t>
      </w:r>
      <w:r w:rsidRPr="00F16834">
        <w:rPr>
          <w:rFonts w:ascii="Times New Roman" w:hAnsi="Times New Roman"/>
          <w:i/>
        </w:rPr>
        <w:t>Bezpieczeństwo energetyczne Unii Europejskiej</w:t>
      </w:r>
      <w:r w:rsidRPr="00F16834">
        <w:rPr>
          <w:rFonts w:ascii="Times New Roman" w:hAnsi="Times New Roman"/>
        </w:rPr>
        <w:t>, Warszawa 2010.</w:t>
      </w:r>
    </w:p>
    <w:p w:rsidR="00F16834" w:rsidRDefault="00F16834" w:rsidP="00F16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834" w:rsidRPr="00F16834" w:rsidRDefault="00F16834" w:rsidP="00F16834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F16834">
        <w:rPr>
          <w:rFonts w:ascii="Times New Roman" w:hAnsi="Times New Roman"/>
          <w:b/>
          <w:sz w:val="24"/>
          <w:szCs w:val="24"/>
        </w:rPr>
        <w:t xml:space="preserve">12. </w:t>
      </w:r>
      <w:r w:rsidRPr="00F16834">
        <w:rPr>
          <w:rFonts w:ascii="Times New Roman" w:hAnsi="Times New Roman"/>
          <w:b/>
          <w:szCs w:val="24"/>
        </w:rPr>
        <w:t>Wyzwania i zagrożenia bezpieczeństwa energetycznego w XXI wieku</w:t>
      </w:r>
    </w:p>
    <w:p w:rsidR="00F16834" w:rsidRPr="00F763B3" w:rsidRDefault="00F16834" w:rsidP="00F1683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>Terroryzm</w:t>
      </w:r>
      <w:r>
        <w:rPr>
          <w:rFonts w:ascii="Times New Roman" w:hAnsi="Times New Roman"/>
          <w:szCs w:val="24"/>
        </w:rPr>
        <w:t xml:space="preserve"> międzynarodowy</w:t>
      </w:r>
    </w:p>
    <w:p w:rsidR="00F16834" w:rsidRDefault="00F16834" w:rsidP="00F1683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Wzrost zapotrzebowania na surowce energetyczne</w:t>
      </w:r>
    </w:p>
    <w:p w:rsidR="00F16834" w:rsidRPr="00F763B3" w:rsidRDefault="00F16834" w:rsidP="00F1683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Alternatywne źródła energii</w:t>
      </w:r>
    </w:p>
    <w:p w:rsidR="00F16834" w:rsidRPr="00F763B3" w:rsidRDefault="00F16834" w:rsidP="00F1683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 w:rsidRPr="00F763B3">
        <w:rPr>
          <w:rFonts w:ascii="Times New Roman" w:hAnsi="Times New Roman"/>
          <w:szCs w:val="24"/>
        </w:rPr>
        <w:t>Wyzwania ekologiczne</w:t>
      </w:r>
    </w:p>
    <w:p w:rsidR="00F16834" w:rsidRDefault="00F16834" w:rsidP="00F1683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F16834" w:rsidRDefault="00F16834" w:rsidP="00F16834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r w:rsidRPr="00A67908">
        <w:rPr>
          <w:rFonts w:ascii="Times New Roman" w:hAnsi="Times New Roman"/>
          <w:b/>
          <w:i/>
          <w:sz w:val="20"/>
          <w:szCs w:val="20"/>
          <w:lang w:val="en-US"/>
        </w:rPr>
        <w:t>Literatura:</w:t>
      </w:r>
    </w:p>
    <w:p w:rsidR="00F16834" w:rsidRPr="00224838" w:rsidRDefault="00F16834" w:rsidP="00F16834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sz w:val="20"/>
          <w:szCs w:val="24"/>
          <w:lang w:val="en-US"/>
        </w:rPr>
        <w:t xml:space="preserve">A. </w:t>
      </w:r>
      <w:r w:rsidRPr="00224838">
        <w:rPr>
          <w:rFonts w:ascii="Times New Roman" w:hAnsi="Times New Roman"/>
          <w:sz w:val="20"/>
          <w:szCs w:val="24"/>
          <w:lang w:val="en-US"/>
        </w:rPr>
        <w:t xml:space="preserve">Demirbas, </w:t>
      </w:r>
      <w:r w:rsidRPr="00224838">
        <w:rPr>
          <w:rFonts w:ascii="Times New Roman" w:hAnsi="Times New Roman"/>
          <w:i/>
          <w:sz w:val="20"/>
          <w:szCs w:val="24"/>
          <w:lang w:val="en-US"/>
        </w:rPr>
        <w:t>Energy issues and energy priorities</w:t>
      </w:r>
      <w:r w:rsidRPr="00224838">
        <w:rPr>
          <w:rFonts w:ascii="Times New Roman" w:hAnsi="Times New Roman"/>
          <w:sz w:val="20"/>
          <w:szCs w:val="24"/>
          <w:lang w:val="en-US"/>
        </w:rPr>
        <w:t>, „Energy Sources” 2008, Part B, nr 3.</w:t>
      </w:r>
    </w:p>
    <w:p w:rsidR="00F16834" w:rsidRPr="00F763B3" w:rsidRDefault="00F16834" w:rsidP="00F1683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F763B3">
        <w:rPr>
          <w:rFonts w:ascii="Times New Roman" w:hAnsi="Times New Roman"/>
          <w:sz w:val="20"/>
          <w:szCs w:val="20"/>
          <w:lang w:val="en-US"/>
        </w:rPr>
        <w:t xml:space="preserve">A. M. Koknar, </w:t>
      </w:r>
      <w:r w:rsidRPr="00003F37">
        <w:rPr>
          <w:rFonts w:ascii="Times New Roman" w:hAnsi="Times New Roman"/>
          <w:i/>
          <w:sz w:val="20"/>
          <w:szCs w:val="20"/>
          <w:lang w:val="en-US"/>
        </w:rPr>
        <w:t>The epidemic of energy terrorism</w:t>
      </w:r>
      <w:r w:rsidRPr="00F763B3">
        <w:rPr>
          <w:rFonts w:ascii="Times New Roman" w:hAnsi="Times New Roman"/>
          <w:sz w:val="20"/>
          <w:szCs w:val="20"/>
          <w:lang w:val="en-US"/>
        </w:rPr>
        <w:t xml:space="preserve">, w: </w:t>
      </w:r>
      <w:r w:rsidRPr="00F763B3">
        <w:rPr>
          <w:rFonts w:ascii="Times New Roman" w:hAnsi="Times New Roman"/>
          <w:i/>
          <w:sz w:val="20"/>
          <w:szCs w:val="20"/>
          <w:lang w:val="en-US"/>
        </w:rPr>
        <w:t>Energy Security Challenges …op. cit.</w:t>
      </w:r>
    </w:p>
    <w:p w:rsidR="00F16834" w:rsidRPr="00F763B3" w:rsidRDefault="00F16834" w:rsidP="00F1683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F763B3">
        <w:rPr>
          <w:rFonts w:ascii="Times New Roman" w:hAnsi="Times New Roman"/>
          <w:sz w:val="20"/>
          <w:szCs w:val="20"/>
          <w:lang w:val="en-US"/>
        </w:rPr>
        <w:t xml:space="preserve">D. J. Nincic, </w:t>
      </w:r>
      <w:r w:rsidRPr="00003F37">
        <w:rPr>
          <w:rFonts w:ascii="Times New Roman" w:hAnsi="Times New Roman"/>
          <w:i/>
          <w:sz w:val="20"/>
          <w:szCs w:val="20"/>
          <w:lang w:val="en-US"/>
        </w:rPr>
        <w:t>Troubled Waters: energy security as maritime security</w:t>
      </w:r>
      <w:r w:rsidRPr="00F763B3">
        <w:rPr>
          <w:rFonts w:ascii="Times New Roman" w:hAnsi="Times New Roman"/>
          <w:sz w:val="20"/>
          <w:szCs w:val="20"/>
          <w:lang w:val="en-US"/>
        </w:rPr>
        <w:t xml:space="preserve">, w: </w:t>
      </w:r>
      <w:r w:rsidRPr="00F763B3">
        <w:rPr>
          <w:rFonts w:ascii="Times New Roman" w:hAnsi="Times New Roman"/>
          <w:i/>
          <w:sz w:val="20"/>
          <w:szCs w:val="20"/>
          <w:lang w:val="en-US"/>
        </w:rPr>
        <w:t>Energy Security Challenges …op. cit.</w:t>
      </w:r>
    </w:p>
    <w:p w:rsidR="00F16834" w:rsidRDefault="00F16834" w:rsidP="00F1683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F763B3">
        <w:rPr>
          <w:rFonts w:ascii="Times New Roman" w:hAnsi="Times New Roman"/>
          <w:sz w:val="20"/>
          <w:szCs w:val="20"/>
          <w:lang w:val="en-US"/>
        </w:rPr>
        <w:lastRenderedPageBreak/>
        <w:t xml:space="preserve">C. J. Fettweis, </w:t>
      </w:r>
      <w:r w:rsidRPr="00003F37">
        <w:rPr>
          <w:rFonts w:ascii="Times New Roman" w:hAnsi="Times New Roman"/>
          <w:i/>
          <w:sz w:val="20"/>
          <w:szCs w:val="20"/>
          <w:lang w:val="en-US"/>
        </w:rPr>
        <w:t>No blood for oil: why resource wars are obsolete</w:t>
      </w:r>
      <w:r w:rsidRPr="00F763B3">
        <w:rPr>
          <w:rFonts w:ascii="Times New Roman" w:hAnsi="Times New Roman"/>
          <w:sz w:val="20"/>
          <w:szCs w:val="20"/>
          <w:lang w:val="en-US"/>
        </w:rPr>
        <w:t xml:space="preserve">, w: </w:t>
      </w:r>
      <w:r w:rsidRPr="00F763B3">
        <w:rPr>
          <w:rFonts w:ascii="Times New Roman" w:hAnsi="Times New Roman"/>
          <w:i/>
          <w:sz w:val="20"/>
          <w:szCs w:val="20"/>
          <w:lang w:val="en-US"/>
        </w:rPr>
        <w:t>Energy Security Challenges …op. cit.</w:t>
      </w:r>
    </w:p>
    <w:p w:rsidR="00F16834" w:rsidRPr="0003625A" w:rsidRDefault="00F16834" w:rsidP="00F1683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D. Lovaas, </w:t>
      </w:r>
      <w:r w:rsidRPr="00003F37">
        <w:rPr>
          <w:rFonts w:ascii="Times New Roman" w:hAnsi="Times New Roman"/>
          <w:i/>
          <w:sz w:val="20"/>
          <w:szCs w:val="20"/>
          <w:lang w:val="en-US"/>
        </w:rPr>
        <w:t>Balancing energy security and the environment</w:t>
      </w:r>
      <w:r>
        <w:rPr>
          <w:rFonts w:ascii="Times New Roman" w:hAnsi="Times New Roman"/>
          <w:sz w:val="20"/>
          <w:szCs w:val="20"/>
          <w:lang w:val="en-US"/>
        </w:rPr>
        <w:t xml:space="preserve">, </w:t>
      </w:r>
      <w:r w:rsidRPr="00F763B3">
        <w:rPr>
          <w:rFonts w:ascii="Times New Roman" w:hAnsi="Times New Roman"/>
          <w:sz w:val="20"/>
          <w:szCs w:val="20"/>
          <w:lang w:val="en-US"/>
        </w:rPr>
        <w:t xml:space="preserve">w: </w:t>
      </w:r>
      <w:r w:rsidRPr="00F763B3">
        <w:rPr>
          <w:rFonts w:ascii="Times New Roman" w:hAnsi="Times New Roman"/>
          <w:i/>
          <w:sz w:val="20"/>
          <w:szCs w:val="20"/>
          <w:lang w:val="en-US"/>
        </w:rPr>
        <w:t>Energy Security Challenges …op. cit.</w:t>
      </w:r>
    </w:p>
    <w:p w:rsidR="00F16834" w:rsidRPr="00F16834" w:rsidRDefault="00F16834" w:rsidP="00F168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E7B" w:rsidRPr="00F763B3" w:rsidRDefault="00613999" w:rsidP="004F2E7B">
      <w:pPr>
        <w:spacing w:after="0" w:line="240" w:lineRule="auto"/>
        <w:jc w:val="both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>13</w:t>
      </w:r>
      <w:r w:rsidR="004F2E7B" w:rsidRPr="00F763B3">
        <w:rPr>
          <w:rFonts w:ascii="Times New Roman" w:hAnsi="Times New Roman"/>
          <w:b/>
          <w:szCs w:val="24"/>
          <w:lang w:val="en-US"/>
        </w:rPr>
        <w:t>. Zaliczenie</w:t>
      </w:r>
    </w:p>
    <w:p w:rsidR="004F2E7B" w:rsidRPr="00F763B3" w:rsidRDefault="004F2E7B" w:rsidP="004F2E7B">
      <w:pPr>
        <w:spacing w:after="0" w:line="240" w:lineRule="auto"/>
        <w:jc w:val="both"/>
        <w:rPr>
          <w:rFonts w:ascii="Times New Roman" w:hAnsi="Times New Roman"/>
          <w:szCs w:val="24"/>
          <w:lang w:val="en-US"/>
        </w:rPr>
      </w:pPr>
    </w:p>
    <w:p w:rsidR="004F2E7B" w:rsidRPr="00A67908" w:rsidRDefault="004F2E7B" w:rsidP="004F2E7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4"/>
          <w:lang w:val="en-US"/>
        </w:rPr>
      </w:pPr>
      <w:r w:rsidRPr="00A67908">
        <w:rPr>
          <w:rFonts w:ascii="Times New Roman" w:hAnsi="Times New Roman"/>
          <w:b/>
          <w:i/>
          <w:sz w:val="20"/>
          <w:szCs w:val="24"/>
          <w:lang w:val="en-US"/>
        </w:rPr>
        <w:t xml:space="preserve">Uwagi: </w:t>
      </w:r>
    </w:p>
    <w:p w:rsidR="004F2E7B" w:rsidRPr="00602F1D" w:rsidRDefault="004F2E7B" w:rsidP="004F2E7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 w:rsidRPr="00602F1D">
        <w:rPr>
          <w:rFonts w:ascii="Times New Roman" w:hAnsi="Times New Roman"/>
          <w:sz w:val="20"/>
          <w:szCs w:val="24"/>
        </w:rPr>
        <w:t xml:space="preserve">Literatura dostępna jest: w bibliotece, na stronach www, w </w:t>
      </w:r>
      <w:r>
        <w:rPr>
          <w:rFonts w:ascii="Times New Roman" w:hAnsi="Times New Roman"/>
          <w:sz w:val="20"/>
          <w:szCs w:val="24"/>
        </w:rPr>
        <w:t>segregatorze</w:t>
      </w:r>
      <w:r w:rsidRPr="00602F1D">
        <w:rPr>
          <w:rFonts w:ascii="Times New Roman" w:hAnsi="Times New Roman"/>
          <w:sz w:val="20"/>
          <w:szCs w:val="24"/>
        </w:rPr>
        <w:t>.</w:t>
      </w:r>
    </w:p>
    <w:p w:rsidR="004F2E7B" w:rsidRDefault="004F2E7B" w:rsidP="004F2E7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 w:rsidRPr="00602F1D">
        <w:rPr>
          <w:rFonts w:ascii="Times New Roman" w:hAnsi="Times New Roman"/>
          <w:sz w:val="20"/>
          <w:szCs w:val="24"/>
        </w:rPr>
        <w:t xml:space="preserve">Zaliczenie odbędzie się w formie ustnej (studenci wykazujący </w:t>
      </w:r>
      <w:r>
        <w:rPr>
          <w:rFonts w:ascii="Times New Roman" w:hAnsi="Times New Roman"/>
          <w:sz w:val="20"/>
          <w:szCs w:val="24"/>
        </w:rPr>
        <w:t xml:space="preserve">merytoryczną </w:t>
      </w:r>
      <w:r w:rsidRPr="00602F1D">
        <w:rPr>
          <w:rFonts w:ascii="Times New Roman" w:hAnsi="Times New Roman"/>
          <w:sz w:val="20"/>
          <w:szCs w:val="24"/>
        </w:rPr>
        <w:t>aktywność podczas zajęć, nie będą musieli przystępować do zaliczenia)</w:t>
      </w:r>
    </w:p>
    <w:p w:rsidR="004F2E7B" w:rsidRPr="00602F1D" w:rsidRDefault="004F2E7B" w:rsidP="004F2E7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Studenci mają możliwość wygłoszenia referatów – prezentacji, zwłaszcza</w:t>
      </w:r>
      <w:r w:rsidR="000F7CA0">
        <w:rPr>
          <w:rFonts w:ascii="Times New Roman" w:hAnsi="Times New Roman"/>
          <w:sz w:val="20"/>
          <w:szCs w:val="24"/>
        </w:rPr>
        <w:t xml:space="preserve"> podczas zajęć 9,10,11</w:t>
      </w:r>
      <w:r>
        <w:rPr>
          <w:rFonts w:ascii="Times New Roman" w:hAnsi="Times New Roman"/>
          <w:sz w:val="20"/>
          <w:szCs w:val="24"/>
        </w:rPr>
        <w:t>.</w:t>
      </w:r>
    </w:p>
    <w:p w:rsidR="004F2E7B" w:rsidRPr="00602F1D" w:rsidRDefault="004F2E7B" w:rsidP="004F2E7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0"/>
          <w:szCs w:val="24"/>
        </w:rPr>
      </w:pPr>
      <w:r w:rsidRPr="00602F1D">
        <w:rPr>
          <w:rFonts w:ascii="Times New Roman" w:hAnsi="Times New Roman"/>
          <w:sz w:val="20"/>
          <w:szCs w:val="24"/>
        </w:rPr>
        <w:t xml:space="preserve">Każdy student ma prawo do nieusprawiedliwionej nieobecności na </w:t>
      </w:r>
      <w:r w:rsidR="00D851D8">
        <w:rPr>
          <w:rFonts w:ascii="Times New Roman" w:hAnsi="Times New Roman"/>
          <w:sz w:val="20"/>
          <w:szCs w:val="24"/>
        </w:rPr>
        <w:t>dwóch</w:t>
      </w:r>
      <w:r w:rsidRPr="00602F1D">
        <w:rPr>
          <w:rFonts w:ascii="Times New Roman" w:hAnsi="Times New Roman"/>
          <w:sz w:val="20"/>
          <w:szCs w:val="24"/>
        </w:rPr>
        <w:t xml:space="preserve"> zajęciach</w:t>
      </w:r>
      <w:r w:rsidR="000F7CA0">
        <w:rPr>
          <w:rFonts w:ascii="Times New Roman" w:hAnsi="Times New Roman"/>
          <w:sz w:val="20"/>
          <w:szCs w:val="24"/>
        </w:rPr>
        <w:t>.</w:t>
      </w:r>
    </w:p>
    <w:p w:rsidR="008D315C" w:rsidRDefault="008D315C"/>
    <w:sectPr w:rsidR="008D315C" w:rsidSect="00531C55"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DCE" w:rsidRDefault="00AC6DCE" w:rsidP="00531C55">
      <w:pPr>
        <w:spacing w:after="0" w:line="240" w:lineRule="auto"/>
      </w:pPr>
      <w:r>
        <w:separator/>
      </w:r>
    </w:p>
  </w:endnote>
  <w:endnote w:type="continuationSeparator" w:id="1">
    <w:p w:rsidR="00AC6DCE" w:rsidRDefault="00AC6DCE" w:rsidP="0053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TE221BA6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3" w:rsidRDefault="00DF1E2F">
    <w:pPr>
      <w:pStyle w:val="Stopka"/>
      <w:jc w:val="right"/>
    </w:pPr>
    <w:r>
      <w:fldChar w:fldCharType="begin"/>
    </w:r>
    <w:r w:rsidR="008D315C">
      <w:instrText xml:space="preserve"> PAGE   \* MERGEFORMAT </w:instrText>
    </w:r>
    <w:r>
      <w:fldChar w:fldCharType="separate"/>
    </w:r>
    <w:r w:rsidR="00681AA7">
      <w:rPr>
        <w:noProof/>
      </w:rPr>
      <w:t>3</w:t>
    </w:r>
    <w:r>
      <w:fldChar w:fldCharType="end"/>
    </w:r>
  </w:p>
  <w:p w:rsidR="00F763B3" w:rsidRDefault="00AC6D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DCE" w:rsidRDefault="00AC6DCE" w:rsidP="00531C55">
      <w:pPr>
        <w:spacing w:after="0" w:line="240" w:lineRule="auto"/>
      </w:pPr>
      <w:r>
        <w:separator/>
      </w:r>
    </w:p>
  </w:footnote>
  <w:footnote w:type="continuationSeparator" w:id="1">
    <w:p w:rsidR="00AC6DCE" w:rsidRDefault="00AC6DCE" w:rsidP="00531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D03"/>
    <w:multiLevelType w:val="hybridMultilevel"/>
    <w:tmpl w:val="D70C9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470A9"/>
    <w:multiLevelType w:val="hybridMultilevel"/>
    <w:tmpl w:val="902EB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D2ED5"/>
    <w:multiLevelType w:val="hybridMultilevel"/>
    <w:tmpl w:val="E09AF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32759"/>
    <w:multiLevelType w:val="hybridMultilevel"/>
    <w:tmpl w:val="8C7CD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25AA2"/>
    <w:multiLevelType w:val="hybridMultilevel"/>
    <w:tmpl w:val="A052D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260B9"/>
    <w:multiLevelType w:val="hybridMultilevel"/>
    <w:tmpl w:val="A6CA1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74FC5"/>
    <w:multiLevelType w:val="hybridMultilevel"/>
    <w:tmpl w:val="640A39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70899"/>
    <w:multiLevelType w:val="hybridMultilevel"/>
    <w:tmpl w:val="7674A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23CAC"/>
    <w:multiLevelType w:val="hybridMultilevel"/>
    <w:tmpl w:val="B60C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27752"/>
    <w:multiLevelType w:val="hybridMultilevel"/>
    <w:tmpl w:val="9DF09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95699F"/>
    <w:multiLevelType w:val="hybridMultilevel"/>
    <w:tmpl w:val="8CE81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D5C3E"/>
    <w:multiLevelType w:val="hybridMultilevel"/>
    <w:tmpl w:val="06F4F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35EAD"/>
    <w:multiLevelType w:val="hybridMultilevel"/>
    <w:tmpl w:val="B7364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DA0688"/>
    <w:multiLevelType w:val="hybridMultilevel"/>
    <w:tmpl w:val="720A8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2E7B"/>
    <w:rsid w:val="000F7CA0"/>
    <w:rsid w:val="00333886"/>
    <w:rsid w:val="00480AFF"/>
    <w:rsid w:val="004F2E7B"/>
    <w:rsid w:val="00531C55"/>
    <w:rsid w:val="00613999"/>
    <w:rsid w:val="00681AA7"/>
    <w:rsid w:val="008C221D"/>
    <w:rsid w:val="008D315C"/>
    <w:rsid w:val="00AC6DCE"/>
    <w:rsid w:val="00C26C99"/>
    <w:rsid w:val="00D851D8"/>
    <w:rsid w:val="00DF1E2F"/>
    <w:rsid w:val="00F16834"/>
    <w:rsid w:val="00F5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2E7B"/>
    <w:rPr>
      <w:color w:val="0000FF"/>
      <w:u w:val="single"/>
    </w:rPr>
  </w:style>
  <w:style w:type="character" w:customStyle="1" w:styleId="field-content">
    <w:name w:val="field-content"/>
    <w:basedOn w:val="Domylnaczcionkaakapitu"/>
    <w:rsid w:val="004F2E7B"/>
  </w:style>
  <w:style w:type="character" w:customStyle="1" w:styleId="best">
    <w:name w:val="best"/>
    <w:basedOn w:val="Domylnaczcionkaakapitu"/>
    <w:rsid w:val="004F2E7B"/>
  </w:style>
  <w:style w:type="paragraph" w:styleId="Stopka">
    <w:name w:val="footer"/>
    <w:basedOn w:val="Normalny"/>
    <w:link w:val="StopkaZnak"/>
    <w:uiPriority w:val="99"/>
    <w:unhideWhenUsed/>
    <w:rsid w:val="004F2E7B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F2E7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F2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rom.gov.ru/docs/strateg/1" TargetMode="External"/><Relationship Id="rId13" Type="http://schemas.openxmlformats.org/officeDocument/2006/relationships/hyperlink" Target="http://www.osw.waw.pl/pl/publikacje/tydzien-na-wschodzie" TargetMode="External"/><Relationship Id="rId18" Type="http://schemas.openxmlformats.org/officeDocument/2006/relationships/hyperlink" Target="http://www.osw.waw.pl/pl/publikacje/tydzien-na-wschodzie/2010-01-06/rosja-bialorus-decydujaca-faza-rozgrywki-o-aktywa-w-bialo" TargetMode="External"/><Relationship Id="rId26" Type="http://schemas.openxmlformats.org/officeDocument/2006/relationships/hyperlink" Target="http://www.osw.waw.pl/pl/publikacje/best/2009-07-15/podpisanie-umowy-miedzyrzadowej-w-sprawie-nabucco" TargetMode="External"/><Relationship Id="rId3" Type="http://schemas.openxmlformats.org/officeDocument/2006/relationships/settings" Target="settings.xml"/><Relationship Id="rId21" Type="http://schemas.openxmlformats.org/officeDocument/2006/relationships/hyperlink" Target="URL:%3chttp://pipelinesinternational.com/news/druzhba_pipeline/008045/" TargetMode="External"/><Relationship Id="rId7" Type="http://schemas.openxmlformats.org/officeDocument/2006/relationships/hyperlink" Target="mailto:justyna.misiagiewicz@poczta.umcs.lublin.pl" TargetMode="External"/><Relationship Id="rId12" Type="http://schemas.openxmlformats.org/officeDocument/2006/relationships/hyperlink" Target="http://www.osw.waw.pl/pl/publikacje/tydzien-na-wschodzie/2011-09-07/ukrainskorosyjski-spor-gazowy" TargetMode="External"/><Relationship Id="rId17" Type="http://schemas.openxmlformats.org/officeDocument/2006/relationships/hyperlink" Target="http://www.osw.waw.pl/pl/publikacje/tydzien-na-wschodzie" TargetMode="External"/><Relationship Id="rId25" Type="http://schemas.openxmlformats.org/officeDocument/2006/relationships/hyperlink" Target="URL:%3chttp://www.osw.waw.pl/pl/publikacje/best/2010-12-29/zapewnione-finansowanie-drugiej-nitki-gazociagu-nord-stream" TargetMode="External"/><Relationship Id="rId2" Type="http://schemas.openxmlformats.org/officeDocument/2006/relationships/styles" Target="styles.xml"/><Relationship Id="rId16" Type="http://schemas.openxmlformats.org/officeDocument/2006/relationships/hyperlink" Target="URL:%3chttp://www.osw.waw.pl/pl/publikacje/tydzien-na-wschodzie/2011-02-02/azerski-gaz-dla-ukrainskiego-gazoportu" TargetMode="External"/><Relationship Id="rId20" Type="http://schemas.openxmlformats.org/officeDocument/2006/relationships/hyperlink" Target="URL:%3chttp://www.osw.waw.pl/pl/publikacje/tydzien-na-wschodzie/2011-01-12/rosja-i-bialorus-nie-moga-uzgodnic-ceny-ropy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w.waw.pl/pl/publikacje/tydzien-na-wschodzie" TargetMode="External"/><Relationship Id="rId24" Type="http://schemas.openxmlformats.org/officeDocument/2006/relationships/hyperlink" Target="URL:%3chttp://www.osw.waw.pl/pl/publikacje/best/2009-05-20/numer-19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sw.waw.pl/pl/publikacje/tydzien-na-wschodzie" TargetMode="External"/><Relationship Id="rId23" Type="http://schemas.openxmlformats.org/officeDocument/2006/relationships/hyperlink" Target="http://www.osw.waw.pl/pl/publikacje/tydzien-na-wschodzie/2009-05-20/south-stream-nowe-porozumienia-stare-watpliwosci" TargetMode="External"/><Relationship Id="rId28" Type="http://schemas.openxmlformats.org/officeDocument/2006/relationships/hyperlink" Target="http://www.univ.rzeszow.pl/nauka/konferencje/rl_most/40-Fraczek.pdf" TargetMode="External"/><Relationship Id="rId10" Type="http://schemas.openxmlformats.org/officeDocument/2006/relationships/hyperlink" Target="https://www.cia.gov/library/publications/the-world-factbook/geos/rs.html" TargetMode="External"/><Relationship Id="rId19" Type="http://schemas.openxmlformats.org/officeDocument/2006/relationships/hyperlink" Target="http://www.osw.waw.pl/pl/publikacje/tydzien-na-wschodzi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natural%20gas%20-%20proved%20reserves" TargetMode="External"/><Relationship Id="rId14" Type="http://schemas.openxmlformats.org/officeDocument/2006/relationships/hyperlink" Target="URL:%3chttp://www.osw.waw.pl/pl/publikacje/tydzien-na-wschodzie/2010-04-28/flota-za-gaz-ukraina-wiaze-sie-z-rosja" TargetMode="External"/><Relationship Id="rId22" Type="http://schemas.openxmlformats.org/officeDocument/2006/relationships/hyperlink" Target="URL:%3chttp://szczesniak.pl/node/259" TargetMode="External"/><Relationship Id="rId27" Type="http://schemas.openxmlformats.org/officeDocument/2006/relationships/hyperlink" Target="URL:%3chttp://www.osw.waw.pl/pl/publikacje/best/2009-07-15/numer-251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1818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2018-10-03T10:18:00Z</dcterms:created>
  <dcterms:modified xsi:type="dcterms:W3CDTF">2018-10-03T10:18:00Z</dcterms:modified>
</cp:coreProperties>
</file>