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18" w:rsidRPr="00BD4A18" w:rsidRDefault="00BD4A18" w:rsidP="00246D0C">
      <w:pPr>
        <w:ind w:left="6521" w:right="1701"/>
        <w:jc w:val="right"/>
        <w:rPr>
          <w:b/>
          <w:sz w:val="24"/>
          <w:szCs w:val="24"/>
        </w:rPr>
      </w:pPr>
      <w:r w:rsidRPr="00BD4A18"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35C9E" wp14:editId="2AB5151B">
                <wp:simplePos x="0" y="0"/>
                <wp:positionH relativeFrom="column">
                  <wp:posOffset>9140189</wp:posOffset>
                </wp:positionH>
                <wp:positionV relativeFrom="paragraph">
                  <wp:posOffset>-103505</wp:posOffset>
                </wp:positionV>
                <wp:extent cx="1209675" cy="108585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2B" w:rsidRDefault="0051292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D0E5EFD" wp14:editId="3B5EF30A">
                                  <wp:extent cx="956103" cy="952500"/>
                                  <wp:effectExtent l="0" t="0" r="0" b="0"/>
                                  <wp:docPr id="2" name="Picture 4" descr="C:\Users\P\Downloads\-logo WPiA bez tł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4" name="Picture 4" descr="C:\Users\P\Downloads\-logo WPiA bez tł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164" cy="962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735C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19.7pt;margin-top:-8.15pt;width:95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kwMQIAAEsEAAAOAAAAZHJzL2Uyb0RvYy54bWysVMGO0zAQvSPxD5bvNGlot23UdLV0KUJa&#10;YKWFD3AcJ7HW9gTbbVK+fsdOt5RyQ/hgeTLj55n3ZrK+HbQiB2GdBFPQ6SSlRBgOlTRNQX98371b&#10;UuI8MxVTYERBj8LR283bN+u+y0UGLahKWIIgxuV9V9DW+y5PEsdboZmbQCcMOmuwmnk0bZNUlvWI&#10;rlWSpelN0oOtOgtcOIdf70cn3UT8uhbcf6trJzxRBcXcfNxt3MuwJ5s1yxvLulbyUxrsH7LQTBp8&#10;9Ax1zzwjeyv/gtKSW3BQ+wkHnUBdSy5iDVjNNL2q5qllnYi1IDmuO9Pk/h8s/3p4tERWBX2fLigx&#10;TKNIj6AE8eLZeegFyQJJfedyjH3qMNoPH2BAsWPBrnsA/uyIgW3LTCPurIW+FazCJKfhZnJxdcRx&#10;AaTsv0CFb7G9hwg01FYHBpETgugo1vEskBg84eHJLF3dLOaUcPRN0+V8OY8SJix/vd5Z5z8J0CQc&#10;CmqxAyI8Ozw4H9Jh+WtIeM2BktVOKhUN25RbZcmBYbfs4ooVXIUpQ/qCrubZfGTgD4jQuOIMUjYj&#10;B1cIWnrseiV1QZdpWGMfBto+mir2pGdSjWfMWJkTj4G6kUQ/lMNJlxKqIzJqYexunEY8tGB/UdJj&#10;ZxfU/dwzKyhRnw2qsprOZmEUojGbLzI07KWnvPQwwxGqoJ6S8bj1cXwCXwbuUL1aRl6DzGMmp1yx&#10;YyPdp+kKI3Fpx6jf/4DNCwAAAP//AwBQSwMEFAAGAAgAAAAhADtVf8biAAAADQEAAA8AAABkcnMv&#10;ZG93bnJldi54bWxMj8FOwzAMhu9IvENkJG5buq0UWppOCMRuE6KgwTFtTFvROFWTbWVPj3eCm3/5&#10;0+/P+XqyvTjg6DtHChbzCARS7UxHjYL3t+fZHQgfNBndO0IFP+hhXVxe5Doz7kiveChDI7iEfKYV&#10;tCEMmZS+btFqP3cDEu++3Gh14Dg20oz6yOW2l8soSqTVHfGFVg/42GL9Xe6tAl9Hye4lLncfldzg&#10;KTXm6XOzVer6anq4BxFwCn8wnPVZHQp2qtyejBc953iVxswqmC2SFYgzkizTFETF0018C7LI5f8v&#10;il8AAAD//wMAUEsBAi0AFAAGAAgAAAAhALaDOJL+AAAA4QEAABMAAAAAAAAAAAAAAAAAAAAAAFtD&#10;b250ZW50X1R5cGVzXS54bWxQSwECLQAUAAYACAAAACEAOP0h/9YAAACUAQAACwAAAAAAAAAAAAAA&#10;AAAvAQAAX3JlbHMvLnJlbHNQSwECLQAUAAYACAAAACEAavRJMDECAABLBAAADgAAAAAAAAAAAAAA&#10;AAAuAgAAZHJzL2Uyb0RvYy54bWxQSwECLQAUAAYACAAAACEAO1V/xuIAAAANAQAADwAAAAAAAAAA&#10;AAAAAACLBAAAZHJzL2Rvd25yZXYueG1sUEsFBgAAAAAEAAQA8wAAAJoFAAAAAA==&#10;" strokecolor="white [3212]">
                <v:textbox>
                  <w:txbxContent>
                    <w:p w:rsidR="0051292B" w:rsidRDefault="0051292B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D0E5EFD" wp14:editId="3B5EF30A">
                            <wp:extent cx="956103" cy="952500"/>
                            <wp:effectExtent l="0" t="0" r="0" b="0"/>
                            <wp:docPr id="2" name="Picture 4" descr="C:\Users\P\Downloads\-logo WPiA bez tł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4" name="Picture 4" descr="C:\Users\P\Downloads\-logo WPiA bez tł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164" cy="962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6D0C">
        <w:rPr>
          <w:b/>
          <w:sz w:val="24"/>
          <w:szCs w:val="24"/>
        </w:rPr>
        <w:t xml:space="preserve">dr </w:t>
      </w:r>
      <w:r w:rsidRPr="00BD4A18">
        <w:rPr>
          <w:b/>
          <w:sz w:val="24"/>
          <w:szCs w:val="24"/>
        </w:rPr>
        <w:t>Paweł Szczęśniak</w:t>
      </w:r>
    </w:p>
    <w:p w:rsidR="00BD4A18" w:rsidRPr="00BD4A18" w:rsidRDefault="00BD4A18" w:rsidP="00246D0C">
      <w:pPr>
        <w:tabs>
          <w:tab w:val="left" w:pos="12900"/>
        </w:tabs>
        <w:ind w:left="6521" w:right="1701"/>
        <w:jc w:val="right"/>
        <w:rPr>
          <w:b/>
          <w:sz w:val="24"/>
          <w:szCs w:val="24"/>
        </w:rPr>
      </w:pPr>
      <w:r w:rsidRPr="00BD4A18">
        <w:rPr>
          <w:b/>
          <w:sz w:val="24"/>
          <w:szCs w:val="24"/>
        </w:rPr>
        <w:t>Katedra Prawa Finansowego</w:t>
      </w:r>
      <w:r w:rsidR="00246D0C">
        <w:rPr>
          <w:b/>
          <w:sz w:val="24"/>
          <w:szCs w:val="24"/>
        </w:rPr>
        <w:t xml:space="preserve"> UMCS</w:t>
      </w:r>
      <w:r w:rsidRPr="00BD4A18">
        <w:rPr>
          <w:b/>
          <w:sz w:val="24"/>
          <w:szCs w:val="24"/>
        </w:rPr>
        <w:t xml:space="preserve"> </w:t>
      </w:r>
    </w:p>
    <w:p w:rsidR="00BD4A18" w:rsidRDefault="00407D3A" w:rsidP="00246D0C">
      <w:pPr>
        <w:ind w:left="6521" w:right="1701"/>
        <w:jc w:val="right"/>
        <w:rPr>
          <w:b/>
          <w:sz w:val="24"/>
          <w:szCs w:val="24"/>
        </w:rPr>
      </w:pPr>
      <w:hyperlink r:id="rId9" w:history="1">
        <w:r w:rsidRPr="00694B12">
          <w:rPr>
            <w:rStyle w:val="Hipercze"/>
            <w:b/>
            <w:sz w:val="24"/>
            <w:szCs w:val="24"/>
          </w:rPr>
          <w:t>www.finansowe.umcs.pl</w:t>
        </w:r>
      </w:hyperlink>
      <w:r>
        <w:rPr>
          <w:b/>
          <w:sz w:val="24"/>
          <w:szCs w:val="24"/>
        </w:rPr>
        <w:t xml:space="preserve"> </w:t>
      </w:r>
    </w:p>
    <w:p w:rsidR="0051292B" w:rsidRPr="00246D0C" w:rsidRDefault="0051292B" w:rsidP="00246D0C">
      <w:pPr>
        <w:jc w:val="both"/>
        <w:rPr>
          <w:b/>
          <w:noProof/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Y="3286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1701"/>
        <w:gridCol w:w="1701"/>
        <w:gridCol w:w="1984"/>
        <w:gridCol w:w="2268"/>
        <w:gridCol w:w="1843"/>
      </w:tblGrid>
      <w:tr w:rsidR="00246D0C" w:rsidTr="00246D0C">
        <w:trPr>
          <w:trHeight w:val="377"/>
        </w:trPr>
        <w:tc>
          <w:tcPr>
            <w:tcW w:w="1809" w:type="dxa"/>
            <w:vMerge w:val="restart"/>
            <w:tcBorders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PODMIOT PODATKU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PRZEDMIOT PODATKU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PODSTAWA OPODATKOWANIA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STAWKI PODATKOWE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SKALE PODATKOWE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ULGI PODATKOWE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WARUNKI                   I TRYB</w:t>
            </w:r>
          </w:p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UISZCZENIA</w:t>
            </w:r>
          </w:p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PODATKU</w:t>
            </w:r>
          </w:p>
        </w:tc>
      </w:tr>
      <w:tr w:rsidR="00246D0C" w:rsidTr="00246D0C">
        <w:trPr>
          <w:trHeight w:val="840"/>
        </w:trPr>
        <w:tc>
          <w:tcPr>
            <w:tcW w:w="1809" w:type="dxa"/>
            <w:vMerge/>
            <w:tcBorders>
              <w:bottom w:val="dotted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WYŁĄCZENIA PODATKOWE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ZWOLNIENIA PODATKOWE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dotted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6D0C" w:rsidTr="00246D0C">
        <w:trPr>
          <w:trHeight w:val="856"/>
        </w:trPr>
        <w:tc>
          <w:tcPr>
            <w:tcW w:w="1809" w:type="dxa"/>
            <w:tcBorders>
              <w:top w:val="dotted" w:sz="12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8"/>
                <w:szCs w:val="28"/>
              </w:rPr>
            </w:pPr>
            <w:r w:rsidRPr="0051292B">
              <w:rPr>
                <w:sz w:val="28"/>
                <w:szCs w:val="28"/>
              </w:rPr>
              <w:t>podmiot, na który ustawa nakłada obowiązek podatkowy</w:t>
            </w:r>
          </w:p>
        </w:tc>
        <w:tc>
          <w:tcPr>
            <w:tcW w:w="1985" w:type="dxa"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8"/>
                <w:szCs w:val="28"/>
              </w:rPr>
            </w:pPr>
            <w:r w:rsidRPr="0051292B">
              <w:rPr>
                <w:sz w:val="28"/>
                <w:szCs w:val="28"/>
              </w:rPr>
              <w:t>stany faktyczne lub prawne, od których zaistnienia ustawodawca uzależnia powstanie obowiązku podatkowego</w:t>
            </w:r>
          </w:p>
        </w:tc>
        <w:tc>
          <w:tcPr>
            <w:tcW w:w="2268" w:type="dxa"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8"/>
                <w:szCs w:val="28"/>
              </w:rPr>
            </w:pPr>
            <w:r w:rsidRPr="0051292B">
              <w:rPr>
                <w:sz w:val="28"/>
                <w:szCs w:val="28"/>
              </w:rPr>
              <w:t xml:space="preserve">ilościowo lub wartościowo </w:t>
            </w:r>
            <w:proofErr w:type="spellStart"/>
            <w:r w:rsidRPr="0051292B">
              <w:rPr>
                <w:sz w:val="28"/>
                <w:szCs w:val="28"/>
              </w:rPr>
              <w:t>skonkretyzo</w:t>
            </w:r>
            <w:r>
              <w:rPr>
                <w:sz w:val="28"/>
                <w:szCs w:val="28"/>
              </w:rPr>
              <w:t>-</w:t>
            </w:r>
            <w:r w:rsidRPr="0051292B">
              <w:rPr>
                <w:sz w:val="28"/>
                <w:szCs w:val="28"/>
              </w:rPr>
              <w:t>wany</w:t>
            </w:r>
            <w:proofErr w:type="spellEnd"/>
            <w:r w:rsidRPr="0051292B">
              <w:rPr>
                <w:sz w:val="28"/>
                <w:szCs w:val="28"/>
              </w:rPr>
              <w:t xml:space="preserve"> przedmiot opodatkowania</w:t>
            </w:r>
          </w:p>
        </w:tc>
        <w:tc>
          <w:tcPr>
            <w:tcW w:w="1701" w:type="dxa"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8"/>
                <w:szCs w:val="28"/>
              </w:rPr>
            </w:pPr>
            <w:r w:rsidRPr="0051292B">
              <w:rPr>
                <w:sz w:val="28"/>
                <w:szCs w:val="28"/>
              </w:rPr>
              <w:t>stosunek wysokości kwoty podatku do podstawy opodatkowania</w:t>
            </w:r>
          </w:p>
        </w:tc>
        <w:tc>
          <w:tcPr>
            <w:tcW w:w="1701" w:type="dxa"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uporządko-</w:t>
            </w:r>
            <w:r w:rsidRPr="0051292B">
              <w:rPr>
                <w:sz w:val="28"/>
                <w:szCs w:val="28"/>
              </w:rPr>
              <w:t>wany</w:t>
            </w:r>
            <w:proofErr w:type="spellEnd"/>
            <w:r w:rsidRPr="0051292B">
              <w:rPr>
                <w:sz w:val="28"/>
                <w:szCs w:val="28"/>
              </w:rPr>
              <w:t xml:space="preserve"> zbór stawek </w:t>
            </w:r>
            <w:proofErr w:type="spellStart"/>
            <w:r w:rsidRPr="0051292B">
              <w:rPr>
                <w:sz w:val="28"/>
                <w:szCs w:val="28"/>
              </w:rPr>
              <w:t>odniesio</w:t>
            </w:r>
            <w:r>
              <w:rPr>
                <w:sz w:val="28"/>
                <w:szCs w:val="28"/>
              </w:rPr>
              <w:t>-</w:t>
            </w:r>
            <w:r w:rsidRPr="0051292B">
              <w:rPr>
                <w:sz w:val="28"/>
                <w:szCs w:val="28"/>
              </w:rPr>
              <w:t>nych</w:t>
            </w:r>
            <w:proofErr w:type="spellEnd"/>
            <w:r w:rsidRPr="0051292B">
              <w:rPr>
                <w:sz w:val="28"/>
                <w:szCs w:val="28"/>
              </w:rPr>
              <w:t xml:space="preserve"> do podstawy opodatkowania</w:t>
            </w:r>
          </w:p>
        </w:tc>
        <w:tc>
          <w:tcPr>
            <w:tcW w:w="1984" w:type="dxa"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2"/>
                <w:szCs w:val="22"/>
              </w:rPr>
            </w:pPr>
            <w:r w:rsidRPr="0051292B">
              <w:rPr>
                <w:sz w:val="22"/>
                <w:szCs w:val="22"/>
              </w:rPr>
              <w:t>wyraz całkowitego braku zainteresowania ustawodawcy</w:t>
            </w:r>
          </w:p>
          <w:p w:rsidR="00246D0C" w:rsidRPr="0051292B" w:rsidRDefault="00246D0C" w:rsidP="00246D0C">
            <w:pPr>
              <w:rPr>
                <w:sz w:val="22"/>
                <w:szCs w:val="22"/>
              </w:rPr>
            </w:pPr>
            <w:r w:rsidRPr="0051292B">
              <w:rPr>
                <w:sz w:val="22"/>
                <w:szCs w:val="22"/>
              </w:rPr>
              <w:t>w zakresie obciążenia danym podatkiem określonych stanów faktycznych lub</w:t>
            </w:r>
          </w:p>
          <w:p w:rsidR="00246D0C" w:rsidRPr="0051292B" w:rsidRDefault="00246D0C" w:rsidP="00246D0C">
            <w:pPr>
              <w:rPr>
                <w:sz w:val="22"/>
                <w:szCs w:val="22"/>
              </w:rPr>
            </w:pPr>
            <w:r w:rsidRPr="0051292B">
              <w:rPr>
                <w:sz w:val="22"/>
                <w:szCs w:val="22"/>
              </w:rPr>
              <w:t>prawnych</w:t>
            </w:r>
          </w:p>
        </w:tc>
        <w:tc>
          <w:tcPr>
            <w:tcW w:w="2268" w:type="dxa"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2"/>
                <w:szCs w:val="22"/>
              </w:rPr>
            </w:pPr>
            <w:r w:rsidRPr="0051292B">
              <w:rPr>
                <w:sz w:val="22"/>
                <w:szCs w:val="22"/>
              </w:rPr>
              <w:t>określona</w:t>
            </w:r>
          </w:p>
          <w:p w:rsidR="00246D0C" w:rsidRPr="0051292B" w:rsidRDefault="00246D0C" w:rsidP="00246D0C">
            <w:pPr>
              <w:rPr>
                <w:sz w:val="22"/>
                <w:szCs w:val="22"/>
              </w:rPr>
            </w:pPr>
            <w:r w:rsidRPr="0051292B">
              <w:rPr>
                <w:sz w:val="22"/>
                <w:szCs w:val="22"/>
              </w:rPr>
              <w:t>kategoria stanów faktycznych bądź prawnych mie</w:t>
            </w:r>
            <w:r>
              <w:rPr>
                <w:sz w:val="22"/>
                <w:szCs w:val="22"/>
              </w:rPr>
              <w:t>szcząca</w:t>
            </w:r>
            <w:r w:rsidRPr="0051292B">
              <w:rPr>
                <w:sz w:val="22"/>
                <w:szCs w:val="22"/>
              </w:rPr>
              <w:t xml:space="preserve"> się                  w ogólnych ramach przedmiotowo-</w:t>
            </w:r>
          </w:p>
          <w:p w:rsidR="00246D0C" w:rsidRPr="0051292B" w:rsidRDefault="00246D0C" w:rsidP="00246D0C">
            <w:pPr>
              <w:rPr>
                <w:sz w:val="22"/>
                <w:szCs w:val="22"/>
              </w:rPr>
            </w:pPr>
            <w:r w:rsidRPr="0051292B">
              <w:rPr>
                <w:sz w:val="22"/>
                <w:szCs w:val="22"/>
              </w:rPr>
              <w:t xml:space="preserve">podmiotowych danego podatku, </w:t>
            </w:r>
            <w:r>
              <w:rPr>
                <w:sz w:val="22"/>
                <w:szCs w:val="22"/>
              </w:rPr>
              <w:t xml:space="preserve">którą </w:t>
            </w:r>
            <w:r w:rsidRPr="0051292B">
              <w:rPr>
                <w:sz w:val="22"/>
                <w:szCs w:val="22"/>
              </w:rPr>
              <w:t>przepis prawa przesuwa poza zakres</w:t>
            </w:r>
          </w:p>
          <w:p w:rsidR="00246D0C" w:rsidRPr="0051292B" w:rsidRDefault="00246D0C" w:rsidP="00246D0C">
            <w:pPr>
              <w:rPr>
                <w:sz w:val="22"/>
                <w:szCs w:val="22"/>
              </w:rPr>
            </w:pPr>
            <w:r w:rsidRPr="0051292B">
              <w:rPr>
                <w:sz w:val="22"/>
                <w:szCs w:val="22"/>
              </w:rPr>
              <w:t>opodatkowania</w:t>
            </w:r>
          </w:p>
        </w:tc>
        <w:tc>
          <w:tcPr>
            <w:tcW w:w="1843" w:type="dxa"/>
            <w:tcBorders>
              <w:top w:val="dotted" w:sz="12" w:space="0" w:color="auto"/>
              <w:left w:val="single" w:sz="12" w:space="0" w:color="auto"/>
            </w:tcBorders>
          </w:tcPr>
          <w:p w:rsidR="00246D0C" w:rsidRPr="00BD4A18" w:rsidRDefault="00246D0C" w:rsidP="00246D0C">
            <w:pPr>
              <w:rPr>
                <w:sz w:val="24"/>
                <w:szCs w:val="24"/>
              </w:rPr>
            </w:pPr>
            <w:r w:rsidRPr="00BD4A18">
              <w:rPr>
                <w:sz w:val="24"/>
                <w:szCs w:val="24"/>
              </w:rPr>
              <w:t>sposób uiszczenia podatku, metoda powstania zobowiązania podatkowego,</w:t>
            </w:r>
          </w:p>
          <w:p w:rsidR="00246D0C" w:rsidRPr="00BD4A18" w:rsidRDefault="00246D0C" w:rsidP="00246D0C">
            <w:pPr>
              <w:rPr>
                <w:sz w:val="24"/>
                <w:szCs w:val="24"/>
              </w:rPr>
            </w:pPr>
            <w:r w:rsidRPr="00BD4A18">
              <w:rPr>
                <w:sz w:val="24"/>
                <w:szCs w:val="24"/>
              </w:rPr>
              <w:t>obowiązki informacyjne</w:t>
            </w:r>
          </w:p>
          <w:p w:rsidR="00246D0C" w:rsidRPr="0051292B" w:rsidRDefault="00246D0C" w:rsidP="00246D0C">
            <w:pPr>
              <w:rPr>
                <w:sz w:val="22"/>
                <w:szCs w:val="22"/>
              </w:rPr>
            </w:pPr>
            <w:r w:rsidRPr="00BD4A18">
              <w:rPr>
                <w:sz w:val="24"/>
                <w:szCs w:val="24"/>
              </w:rPr>
              <w:t>etc.</w:t>
            </w:r>
          </w:p>
        </w:tc>
      </w:tr>
    </w:tbl>
    <w:p w:rsidR="00CE2858" w:rsidRDefault="00246D0C" w:rsidP="00CE2858">
      <w:pP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A18">
        <w:rPr>
          <w:b/>
          <w:noProof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8D896" wp14:editId="6479C908">
                <wp:simplePos x="0" y="0"/>
                <wp:positionH relativeFrom="column">
                  <wp:posOffset>5491480</wp:posOffset>
                </wp:positionH>
                <wp:positionV relativeFrom="paragraph">
                  <wp:posOffset>3905250</wp:posOffset>
                </wp:positionV>
                <wp:extent cx="2374265" cy="1403985"/>
                <wp:effectExtent l="0" t="0" r="25400" b="2667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18" w:rsidRDefault="00BD4A18" w:rsidP="00BD4A18">
                            <w:pPr>
                              <w:spacing w:line="240" w:lineRule="auto"/>
                            </w:pPr>
                            <w:r w:rsidRPr="00BD4A18">
                              <w:rPr>
                                <w:b/>
                              </w:rPr>
                              <w:t>Ulgi podatkowe,</w:t>
                            </w:r>
                            <w:r>
                              <w:t xml:space="preserve"> w rozumieniu art. 3 pkt 6 Ordynacji podatkowej, </w:t>
                            </w:r>
                            <w:r w:rsidRPr="00BD4A18">
                              <w:t>to przewidziane w przepisach prawa podatkowego zwolnienia, odliczenia, obniżki albo zmniejszenia, których zastosowanie powoduje obniżenie podstawy opodatkowania lub wysokości podatku, z wyjątkiem obniżenia kwoty podatku należnego o kwotę podatku naliczonego, w rozumieniu przepisów o podatku od towarów i usług, oraz innych odliczeń stanowiących e</w:t>
                            </w:r>
                            <w:r>
                              <w:t>lement konstrukcji tego podatku.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D58D896" id="_x0000_s1027" type="#_x0000_t202" style="position:absolute;left:0;text-align:left;margin-left:432.4pt;margin-top:307.5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dlKwIAAFEEAAAOAAAAZHJzL2Uyb0RvYy54bWysVM1u2zAMvg/YOwi6L06cpE2MOEWXLsOA&#10;bivQ7QFkWY6FSqImKbGzpx8lp2n2dxnmg0CK1EfyI+nVTa8VOQjnJZiSTkZjSoThUEuzK+nXL9s3&#10;C0p8YKZmCowo6VF4erN+/WrV2ULk0IKqhSMIYnzR2ZK2IdgiyzxvhWZ+BFYYNDbgNAuoul1WO9Yh&#10;ulZZPh5fZR242jrgwnu8vRuMdJ3wm0bw8LlpvAhElRRzC+l06azima1XrNg5ZlvJT2mwf8hCM2kw&#10;6BnqjgVG9k7+BqUld+ChCSMOOoOmkVykGrCayfiXah5bZkWqBcnx9kyT/3+w/NPhwRFZl3RKiWEa&#10;W/QASpAgnnyATpA8UtRZX6Dno0Xf0L+FHludyvX2HviTJwY2LTM7cescdK1gNaY4iS+zi6cDjo8g&#10;VfcRaozF9gESUN84HflDRgiiY6uO5/aIPhCOl/n0epZfzSnhaJvMxtPlYp5isOL5uXU+vBegSRRK&#10;6rD/CZ4d7n2I6bDi2SVG86BkvZVKJcXtqo1y5MBwVrbpO6H/5KYM6Uq6nOfzgYG/QozT9ycILQMO&#10;vZK6pIuzEysib+9MnUYyMKkGGVNW5kRk5G5gMfRVn9qWWI4kV1AfkVkHw4zjTqLQgvtOSYfzXVL/&#10;bc+coER9MNid5WQ2iwuRlNn8OkfFXVqqSwszHKFKGigZxE1IS5R4s7fYxa1M/L5kckoZ5zbRftqx&#10;uBiXevJ6+ROsfwAAAP//AwBQSwMEFAAGAAgAAAAhAOJ3NoDfAAAADAEAAA8AAABkcnMvZG93bnJl&#10;di54bWxMj8FOwzAQRO9I/IO1SNyok7SYKMSpqgiuldoicd3GJgnY6xA7afh73BMcRzOaeVNuF2vY&#10;rEffO5KQrhJgmhqnemolvJ1eH3JgPiApNI60hB/tYVvd3pRYKHehg56PoWWxhHyBEroQhoJz33Ta&#10;ol+5QVP0PtxoMUQ5tlyNeInl1vAsSQS32FNc6HDQdaebr+NkJUynejcf6uzzfd6rzV68oEXzLeX9&#10;3bJ7Bhb0Ev7CcMWP6FBFprObSHlmJORiE9GDBJE+xlPXRLbOn4Cdo7cWKfCq5P9PVL8AAAD//wMA&#10;UEsBAi0AFAAGAAgAAAAhALaDOJL+AAAA4QEAABMAAAAAAAAAAAAAAAAAAAAAAFtDb250ZW50X1R5&#10;cGVzXS54bWxQSwECLQAUAAYACAAAACEAOP0h/9YAAACUAQAACwAAAAAAAAAAAAAAAAAvAQAAX3Jl&#10;bHMvLnJlbHNQSwECLQAUAAYACAAAACEA6qNnZSsCAABRBAAADgAAAAAAAAAAAAAAAAAuAgAAZHJz&#10;L2Uyb0RvYy54bWxQSwECLQAUAAYACAAAACEA4nc2gN8AAAAMAQAADwAAAAAAAAAAAAAAAACFBAAA&#10;ZHJzL2Rvd25yZXYueG1sUEsFBgAAAAAEAAQA8wAAAJEFAAAAAA==&#10;">
                <v:textbox style="mso-fit-shape-to-text:t">
                  <w:txbxContent>
                    <w:p w:rsidR="00BD4A18" w:rsidRDefault="00BD4A18" w:rsidP="00BD4A18">
                      <w:pPr>
                        <w:spacing w:line="240" w:lineRule="auto"/>
                      </w:pPr>
                      <w:r w:rsidRPr="00BD4A18">
                        <w:rPr>
                          <w:b/>
                        </w:rPr>
                        <w:t>Ulgi podatkowe,</w:t>
                      </w:r>
                      <w:r>
                        <w:t xml:space="preserve"> w rozumieniu art. 3 pkt 6 Ordynacji podatkowej, </w:t>
                      </w:r>
                      <w:r w:rsidRPr="00BD4A18">
                        <w:t>to przewidziane w przepisach prawa podatkowego zwolnienia, odliczenia, obniżki albo zmniejszenia, których zastosowanie powoduje obniżenie podstawy opodatkowania lub wysokości podatku, z wyjątkiem obniżenia kwoty podatku należnego o kwotę podatku naliczonego, w rozumieniu przepisów o podatku od towarów i usług, oraz innych odliczeń stanowiących e</w:t>
                      </w:r>
                      <w:r>
                        <w:t>lement konstrukcji tego podatku.</w:t>
                      </w:r>
                    </w:p>
                  </w:txbxContent>
                </v:textbox>
              </v:shape>
            </w:pict>
          </mc:Fallback>
        </mc:AlternateContent>
      </w:r>
      <w:r w:rsidR="00BD4A18" w:rsidRPr="00BD4A18">
        <w:rPr>
          <w:b/>
          <w:noProof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182880" distB="182880" distL="91440" distR="91440" simplePos="0" relativeHeight="251663360" behindDoc="0" locked="0" layoutInCell="1" allowOverlap="1" wp14:anchorId="30F9E74A" wp14:editId="7E2ADC78">
                <wp:simplePos x="0" y="0"/>
                <wp:positionH relativeFrom="margin">
                  <wp:posOffset>186055</wp:posOffset>
                </wp:positionH>
                <wp:positionV relativeFrom="line">
                  <wp:posOffset>4083685</wp:posOffset>
                </wp:positionV>
                <wp:extent cx="4671695" cy="904875"/>
                <wp:effectExtent l="0" t="0" r="0" b="9525"/>
                <wp:wrapSquare wrapText="bothSides"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695" cy="904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A18" w:rsidRPr="009908A0" w:rsidRDefault="00BD4A18" w:rsidP="00BD4A18">
                            <w:pPr>
                              <w:pStyle w:val="Cytatintensywny"/>
                              <w:spacing w:before="0" w:after="0" w:line="240" w:lineRule="auto"/>
                              <w:jc w:val="center"/>
                              <w:rPr>
                                <w:b w:val="0"/>
                                <w:i w:val="0"/>
                                <w:color w:val="FFFFFF" w:themeColor="background1"/>
                              </w:rPr>
                            </w:pPr>
                            <w:r w:rsidRPr="009908A0">
                              <w:rPr>
                                <w:b w:val="0"/>
                                <w:i w:val="0"/>
                                <w:color w:val="FFFFFF" w:themeColor="background1"/>
                              </w:rPr>
                              <w:t>Literatura uzupełniająca:</w:t>
                            </w:r>
                          </w:p>
                          <w:p w:rsidR="00BD4A18" w:rsidRPr="009908A0" w:rsidRDefault="001C45D5" w:rsidP="001C45D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112"/>
                              <w:jc w:val="both"/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 xml:space="preserve">A. </w:t>
                            </w:r>
                            <w:proofErr w:type="spellStart"/>
                            <w:r w:rsidR="00BD4A18"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>Hanusz</w:t>
                            </w:r>
                            <w:proofErr w:type="spellEnd"/>
                            <w:r w:rsidR="00BD4A18"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 xml:space="preserve">, </w:t>
                            </w:r>
                            <w:r w:rsidR="00BD4A18" w:rsidRPr="009908A0">
                              <w:rPr>
                                <w:b/>
                                <w:i/>
                                <w:color w:val="FFFFFF" w:themeColor="background1"/>
                                <w:lang w:eastAsia="pl-PL"/>
                              </w:rPr>
                              <w:t>Podatek od nieruchomości,</w:t>
                            </w:r>
                            <w:r w:rsidR="00BD4A18"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 xml:space="preserve"> (w:) </w:t>
                            </w:r>
                            <w:r w:rsidR="00BD4A18" w:rsidRPr="009908A0">
                              <w:rPr>
                                <w:b/>
                                <w:i/>
                                <w:color w:val="FFFFFF" w:themeColor="background1"/>
                                <w:lang w:eastAsia="pl-PL"/>
                              </w:rPr>
                              <w:t>Źródła finansowania samorządu terytorialnego,</w:t>
                            </w:r>
                            <w:r w:rsidR="00BD4A18"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 xml:space="preserve"> red. </w:t>
                            </w:r>
                            <w:proofErr w:type="spellStart"/>
                            <w:r w:rsidR="00BD4A18" w:rsidRPr="009908A0">
                              <w:rPr>
                                <w:b/>
                                <w:i/>
                                <w:color w:val="FFFFFF" w:themeColor="background1"/>
                                <w:lang w:eastAsia="pl-PL"/>
                              </w:rPr>
                              <w:t>idem</w:t>
                            </w:r>
                            <w:proofErr w:type="spellEnd"/>
                            <w:r w:rsidR="00BD4A18" w:rsidRPr="009908A0">
                              <w:rPr>
                                <w:b/>
                                <w:i/>
                                <w:color w:val="FFFFFF" w:themeColor="background1"/>
                                <w:lang w:eastAsia="pl-PL"/>
                              </w:rPr>
                              <w:t>,</w:t>
                            </w:r>
                            <w:r w:rsidR="00BD4A18"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 xml:space="preserve"> Warszawa 2015.</w:t>
                            </w:r>
                          </w:p>
                          <w:p w:rsidR="00BD4A18" w:rsidRPr="009908A0" w:rsidRDefault="00BD4A18" w:rsidP="001C45D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112"/>
                              <w:jc w:val="both"/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</w:pPr>
                            <w:r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 xml:space="preserve">P. Szczęśniak, </w:t>
                            </w:r>
                            <w:r w:rsidRPr="009908A0">
                              <w:rPr>
                                <w:b/>
                                <w:i/>
                                <w:color w:val="FFFFFF" w:themeColor="background1"/>
                                <w:lang w:eastAsia="pl-PL"/>
                              </w:rPr>
                              <w:t>Karta podatkowa,</w:t>
                            </w:r>
                            <w:r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 xml:space="preserve"> (w:) </w:t>
                            </w:r>
                            <w:r w:rsidRPr="009908A0">
                              <w:rPr>
                                <w:b/>
                                <w:i/>
                                <w:color w:val="FFFFFF" w:themeColor="background1"/>
                                <w:lang w:eastAsia="pl-PL"/>
                              </w:rPr>
                              <w:t>Źródła finansowania samorządu terytorialnego,</w:t>
                            </w:r>
                            <w:r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 xml:space="preserve"> red. A. </w:t>
                            </w:r>
                            <w:proofErr w:type="spellStart"/>
                            <w:r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>Hanusz</w:t>
                            </w:r>
                            <w:proofErr w:type="spellEnd"/>
                            <w:r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>, Warszawa 2015.</w:t>
                            </w:r>
                          </w:p>
                          <w:p w:rsidR="009908A0" w:rsidRDefault="009908A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F9E74A" id="Pole tekstowe 60" o:spid="_x0000_s1028" type="#_x0000_t202" style="position:absolute;left:0;text-align:left;margin-left:14.65pt;margin-top:321.55pt;width:367.85pt;height:71.25pt;z-index:25166336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vNSgIAAIkEAAAOAAAAZHJzL2Uyb0RvYy54bWysVMFu2zAMvQ/YPwi6L3ayJm2NOEWWIsOA&#10;og2QDj0rshwbk0VNYmJnXz9KjtOt22nYRaFI+lF8fMz8rms0OyrnazA5H49SzpSRUNRmn/Ovz+sP&#10;N5x5FKYQGozK+Ul5frd4/27e2kxNoAJdKMcIxPistTmvEG2WJF5WqhF+BFYZCpbgGoF0dfukcKIl&#10;9EYnkzSdJS24wjqQynvy3vdBvoj4ZakkPpWlV8h0zultGE8Xz104k8VcZHsnbFXL8zPEP7yiEbWh&#10;oheoe4GCHVz9B1RTSwceShxJaBIoy1qq2AN1M07fdLOthFWxFyLH2wtN/v/BysfjxrG6yPmM6DGi&#10;oRltQCuG6ptHaBUjP5HUWp9R7tZSNnafoKNhD35PztB7V7om/FJXjOKEd7pQrDpkkpxXs+vx7HbK&#10;maTYbXp1cz0NMMnr19Z5/KygYcHIuaMRRmbF8cFjnzqkhGIedF2sa63jJchGrbRjR0EDF1Iqg/Gd&#10;VOC3TG1YSz1/nKYR3ECA6NG1CVAqiudcMnTfdxks7HZdpGwyMLCD4kTEOOj15a1c1/T6B+FxIxwJ&#10;irigJcEnOkoNVBnOFmcVuB9/84d8mjNFOWtJoDn33w/CKc70F0MKCGoeDDcYu8Ewh2YFRMGY1s/K&#10;aNIHDvVglg6aF9qdZahCIWEk1co5DuYK+zWh3ZNquYxJpFkr8MFsrQzQgacwi+fuRTh7HhjSqB9h&#10;kK7I3sytzw1fGlgeEMo6DjXw2rNIYggX0nuUxXk3w0L9eo9Zr/8gi58AAAD//wMAUEsDBBQABgAI&#10;AAAAIQBZxzTw4gAAAAoBAAAPAAAAZHJzL2Rvd25yZXYueG1sTI/BTsMwDIbvSLxDZCRuLN1Gu1Ga&#10;TmMIDrtREBW3rDFtR+NUTbZ1PD3mBDdb/vT7+7PVaDtxxMG3jhRMJxEIpMqZlmoFb69PN0sQPmgy&#10;unOECs7oYZVfXmQ6Ne5EL3gsQi04hHyqFTQh9KmUvmrQaj9xPRLfPt1gdeB1qKUZ9InDbSdnUZRI&#10;q1viD43ucdNg9VUcrILuuSzeHyL/+L1d2HK/Pn+U+02s1PXVuL4HEXAMfzD86rM65Oy0cwcyXnQK&#10;ZndzJhUkt/MpCAYWSczldjws4wRknsn/FfIfAAAA//8DAFBLAQItABQABgAIAAAAIQC2gziS/gAA&#10;AOEBAAATAAAAAAAAAAAAAAAAAAAAAABbQ29udGVudF9UeXBlc10ueG1sUEsBAi0AFAAGAAgAAAAh&#10;ADj9If/WAAAAlAEAAAsAAAAAAAAAAAAAAAAALwEAAF9yZWxzLy5yZWxzUEsBAi0AFAAGAAgAAAAh&#10;AD1vG81KAgAAiQQAAA4AAAAAAAAAAAAAAAAALgIAAGRycy9lMm9Eb2MueG1sUEsBAi0AFAAGAAgA&#10;AAAhAFnHNPDiAAAACgEAAA8AAAAAAAAAAAAAAAAApAQAAGRycy9kb3ducmV2LnhtbFBLBQYAAAAA&#10;BAAEAPMAAACzBQAAAAA=&#10;" fillcolor="#4f81bd [3204]" stroked="f" strokeweight=".5pt">
                <v:textbox inset="0,0,0,0">
                  <w:txbxContent>
                    <w:p w:rsidR="00BD4A18" w:rsidRPr="009908A0" w:rsidRDefault="00BD4A18" w:rsidP="00BD4A18">
                      <w:pPr>
                        <w:pStyle w:val="Cytatintensywny"/>
                        <w:spacing w:before="0" w:after="0" w:line="240" w:lineRule="auto"/>
                        <w:jc w:val="center"/>
                        <w:rPr>
                          <w:b w:val="0"/>
                          <w:i w:val="0"/>
                          <w:color w:val="FFFFFF" w:themeColor="background1"/>
                        </w:rPr>
                      </w:pPr>
                      <w:r w:rsidRPr="009908A0">
                        <w:rPr>
                          <w:b w:val="0"/>
                          <w:i w:val="0"/>
                          <w:color w:val="FFFFFF" w:themeColor="background1"/>
                        </w:rPr>
                        <w:t>Literatura uzupełniająca:</w:t>
                      </w:r>
                    </w:p>
                    <w:p w:rsidR="00BD4A18" w:rsidRPr="009908A0" w:rsidRDefault="001C45D5" w:rsidP="001C45D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right="112"/>
                        <w:jc w:val="both"/>
                        <w:rPr>
                          <w:b/>
                          <w:color w:val="FFFFFF" w:themeColor="background1"/>
                          <w:lang w:eastAsia="pl-PL"/>
                        </w:rPr>
                      </w:pPr>
                      <w:r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A. </w:t>
                      </w:r>
                      <w:proofErr w:type="spellStart"/>
                      <w:r w:rsidR="00BD4A18"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>Hanusz</w:t>
                      </w:r>
                      <w:proofErr w:type="spellEnd"/>
                      <w:r w:rsidR="00BD4A18"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, </w:t>
                      </w:r>
                      <w:r w:rsidR="00BD4A18" w:rsidRPr="009908A0">
                        <w:rPr>
                          <w:b/>
                          <w:i/>
                          <w:color w:val="FFFFFF" w:themeColor="background1"/>
                          <w:lang w:eastAsia="pl-PL"/>
                        </w:rPr>
                        <w:t>Podatek od nieruchomości,</w:t>
                      </w:r>
                      <w:r w:rsidR="00BD4A18"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 (w:) </w:t>
                      </w:r>
                      <w:r w:rsidR="00BD4A18" w:rsidRPr="009908A0">
                        <w:rPr>
                          <w:b/>
                          <w:i/>
                          <w:color w:val="FFFFFF" w:themeColor="background1"/>
                          <w:lang w:eastAsia="pl-PL"/>
                        </w:rPr>
                        <w:t>Źródła finansowania samorządu terytorialnego,</w:t>
                      </w:r>
                      <w:r w:rsidR="00BD4A18"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 red. </w:t>
                      </w:r>
                      <w:proofErr w:type="spellStart"/>
                      <w:r w:rsidR="00BD4A18" w:rsidRPr="009908A0">
                        <w:rPr>
                          <w:b/>
                          <w:i/>
                          <w:color w:val="FFFFFF" w:themeColor="background1"/>
                          <w:lang w:eastAsia="pl-PL"/>
                        </w:rPr>
                        <w:t>idem</w:t>
                      </w:r>
                      <w:proofErr w:type="spellEnd"/>
                      <w:r w:rsidR="00BD4A18" w:rsidRPr="009908A0">
                        <w:rPr>
                          <w:b/>
                          <w:i/>
                          <w:color w:val="FFFFFF" w:themeColor="background1"/>
                          <w:lang w:eastAsia="pl-PL"/>
                        </w:rPr>
                        <w:t>,</w:t>
                      </w:r>
                      <w:r w:rsidR="00BD4A18"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 Warszawa 2015.</w:t>
                      </w:r>
                    </w:p>
                    <w:p w:rsidR="00BD4A18" w:rsidRPr="009908A0" w:rsidRDefault="00BD4A18" w:rsidP="001C45D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right="112"/>
                        <w:jc w:val="both"/>
                        <w:rPr>
                          <w:b/>
                          <w:color w:val="FFFFFF" w:themeColor="background1"/>
                          <w:lang w:eastAsia="pl-PL"/>
                        </w:rPr>
                      </w:pPr>
                      <w:r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P. Szczęśniak, </w:t>
                      </w:r>
                      <w:r w:rsidRPr="009908A0">
                        <w:rPr>
                          <w:b/>
                          <w:i/>
                          <w:color w:val="FFFFFF" w:themeColor="background1"/>
                          <w:lang w:eastAsia="pl-PL"/>
                        </w:rPr>
                        <w:t>Karta podatkowa,</w:t>
                      </w:r>
                      <w:r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 (w:) </w:t>
                      </w:r>
                      <w:r w:rsidRPr="009908A0">
                        <w:rPr>
                          <w:b/>
                          <w:i/>
                          <w:color w:val="FFFFFF" w:themeColor="background1"/>
                          <w:lang w:eastAsia="pl-PL"/>
                        </w:rPr>
                        <w:t>Źródła finansowania samorządu terytorialnego,</w:t>
                      </w:r>
                      <w:r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 red. A. </w:t>
                      </w:r>
                      <w:proofErr w:type="spellStart"/>
                      <w:r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>Hanusz</w:t>
                      </w:r>
                      <w:proofErr w:type="spellEnd"/>
                      <w:r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>, Warszawa 2015.</w:t>
                      </w:r>
                    </w:p>
                    <w:p w:rsidR="009908A0" w:rsidRDefault="009908A0"/>
                  </w:txbxContent>
                </v:textbox>
                <w10:wrap type="square" anchorx="margin" anchory="line"/>
              </v:shape>
            </w:pict>
          </mc:Fallback>
        </mc:AlternateContent>
      </w:r>
      <w:r w:rsidR="00BD4A18" w:rsidRPr="00BD4A18">
        <w:rPr>
          <w:b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292B" w:rsidRPr="00BD4A18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ELEMENTY </w:t>
      </w:r>
      <w:r w:rsidR="00407D3A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ZMIENNE </w:t>
      </w:r>
      <w:r w:rsidR="0051292B" w:rsidRPr="00BD4A18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PODATKU</w:t>
      </w:r>
    </w:p>
    <w:tbl>
      <w:tblPr>
        <w:tblStyle w:val="Tabela-Siatka"/>
        <w:tblpPr w:leftFromText="141" w:rightFromText="141" w:vertAnchor="page" w:horzAnchor="margin" w:tblpXSpec="center" w:tblpY="1606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126"/>
        <w:gridCol w:w="2268"/>
        <w:gridCol w:w="1843"/>
        <w:gridCol w:w="1701"/>
        <w:gridCol w:w="1842"/>
        <w:gridCol w:w="1701"/>
        <w:gridCol w:w="1843"/>
      </w:tblGrid>
      <w:tr w:rsidR="00246D0C" w:rsidRPr="0051292B" w:rsidTr="00246D0C">
        <w:trPr>
          <w:trHeight w:val="377"/>
          <w:jc w:val="center"/>
        </w:trPr>
        <w:tc>
          <w:tcPr>
            <w:tcW w:w="1384" w:type="dxa"/>
            <w:vMerge w:val="restart"/>
            <w:tcBorders>
              <w:right w:val="dashSmallGap" w:sz="12" w:space="0" w:color="auto"/>
            </w:tcBorders>
            <w:vAlign w:val="center"/>
          </w:tcPr>
          <w:p w:rsidR="00246D0C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vMerge w:val="restart"/>
            <w:tcBorders>
              <w:left w:val="dashSmallGap" w:sz="12" w:space="0" w:color="auto"/>
              <w:right w:val="single" w:sz="12" w:space="0" w:color="auto"/>
            </w:tcBorders>
            <w:vAlign w:val="center"/>
          </w:tcPr>
          <w:p w:rsidR="00246D0C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PODMIOT </w:t>
            </w:r>
          </w:p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PODATKU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PRZEDMIOT PODATKU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PODSTAWA OPODATKOWANIA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STAWKI PODATKOWE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SKALE PODATKOWE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ULGI PODATKOWE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WARUNKI                   I TRYB</w:t>
            </w:r>
          </w:p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UISZCZENIA</w:t>
            </w:r>
          </w:p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PODATKU</w:t>
            </w:r>
          </w:p>
        </w:tc>
      </w:tr>
      <w:tr w:rsidR="00CE2858" w:rsidRPr="0051292B" w:rsidTr="00246D0C">
        <w:trPr>
          <w:trHeight w:val="840"/>
          <w:jc w:val="center"/>
        </w:trPr>
        <w:tc>
          <w:tcPr>
            <w:tcW w:w="1384" w:type="dxa"/>
            <w:vMerge/>
            <w:tcBorders>
              <w:bottom w:val="dotted" w:sz="12" w:space="0" w:color="auto"/>
              <w:right w:val="dashSmallGap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vMerge/>
            <w:tcBorders>
              <w:left w:val="dashSmallGap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WYŁĄCZENIA PODATKOWE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ZWOLNIENIA PODATKOWE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dotted" w:sz="12" w:space="0" w:color="auto"/>
            </w:tcBorders>
            <w:vAlign w:val="center"/>
          </w:tcPr>
          <w:p w:rsidR="00246D0C" w:rsidRPr="0051292B" w:rsidRDefault="00246D0C" w:rsidP="00246D0C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6D0C" w:rsidRPr="0051292B" w:rsidTr="00CE2858">
        <w:trPr>
          <w:cantSplit/>
          <w:trHeight w:val="4527"/>
          <w:jc w:val="center"/>
        </w:trPr>
        <w:tc>
          <w:tcPr>
            <w:tcW w:w="1384" w:type="dxa"/>
            <w:tcBorders>
              <w:top w:val="dotted" w:sz="12" w:space="0" w:color="auto"/>
              <w:bottom w:val="single" w:sz="18" w:space="0" w:color="auto"/>
              <w:right w:val="dashSmallGap" w:sz="12" w:space="0" w:color="auto"/>
            </w:tcBorders>
            <w:textDirection w:val="btLr"/>
            <w:vAlign w:val="center"/>
          </w:tcPr>
          <w:p w:rsidR="00246D0C" w:rsidRP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t xml:space="preserve">PODATEK DOCHODOWY </w:t>
            </w:r>
            <w:r w:rsidR="00CE2858">
              <w:rPr>
                <w:b/>
                <w:sz w:val="24"/>
                <w:szCs w:val="24"/>
              </w:rPr>
              <w:br/>
            </w:r>
            <w:r w:rsidRPr="00246D0C">
              <w:rPr>
                <w:b/>
                <w:sz w:val="24"/>
                <w:szCs w:val="24"/>
              </w:rPr>
              <w:t>OD OSÓB FIZYCZNYCH</w:t>
            </w:r>
          </w:p>
        </w:tc>
        <w:tc>
          <w:tcPr>
            <w:tcW w:w="1418" w:type="dxa"/>
            <w:tcBorders>
              <w:top w:val="dotted" w:sz="12" w:space="0" w:color="auto"/>
              <w:left w:val="dashSmallGap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tted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12" w:space="0" w:color="auto"/>
              <w:left w:val="single" w:sz="12" w:space="0" w:color="auto"/>
              <w:bottom w:val="single" w:sz="18" w:space="0" w:color="auto"/>
            </w:tcBorders>
          </w:tcPr>
          <w:p w:rsidR="00246D0C" w:rsidRPr="0051292B" w:rsidRDefault="00246D0C" w:rsidP="00246D0C">
            <w:pPr>
              <w:rPr>
                <w:sz w:val="22"/>
                <w:szCs w:val="22"/>
              </w:rPr>
            </w:pPr>
          </w:p>
        </w:tc>
      </w:tr>
      <w:tr w:rsidR="00246D0C" w:rsidRPr="0051292B" w:rsidTr="00246D0C">
        <w:trPr>
          <w:cantSplit/>
          <w:trHeight w:val="2252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  <w:right w:val="dashSmallGap" w:sz="12" w:space="0" w:color="auto"/>
            </w:tcBorders>
            <w:textDirection w:val="btLr"/>
            <w:vAlign w:val="center"/>
          </w:tcPr>
          <w:p w:rsid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t xml:space="preserve">KARTA </w:t>
            </w:r>
          </w:p>
          <w:p w:rsidR="00246D0C" w:rsidRP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t>PODATKOWA</w:t>
            </w:r>
          </w:p>
        </w:tc>
        <w:tc>
          <w:tcPr>
            <w:tcW w:w="1418" w:type="dxa"/>
            <w:tcBorders>
              <w:top w:val="single" w:sz="18" w:space="0" w:color="auto"/>
              <w:left w:val="dashSmallGap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51292B" w:rsidRDefault="00246D0C" w:rsidP="00246D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46D0C" w:rsidRPr="0051292B" w:rsidRDefault="00246D0C" w:rsidP="00246D0C">
            <w:pPr>
              <w:rPr>
                <w:sz w:val="22"/>
                <w:szCs w:val="22"/>
              </w:rPr>
            </w:pPr>
          </w:p>
        </w:tc>
      </w:tr>
      <w:tr w:rsidR="00246D0C" w:rsidRPr="00246D0C" w:rsidTr="00CE2858">
        <w:trPr>
          <w:cantSplit/>
          <w:trHeight w:val="3644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  <w:right w:val="dashSmallGap" w:sz="12" w:space="0" w:color="auto"/>
            </w:tcBorders>
            <w:textDirection w:val="btLr"/>
            <w:vAlign w:val="center"/>
          </w:tcPr>
          <w:p w:rsidR="00246D0C" w:rsidRPr="00246D0C" w:rsidRDefault="00246D0C" w:rsidP="00246D0C">
            <w:pPr>
              <w:ind w:left="113" w:right="113"/>
              <w:rPr>
                <w:b/>
                <w:sz w:val="22"/>
                <w:szCs w:val="22"/>
              </w:rPr>
            </w:pPr>
            <w:r w:rsidRPr="00246D0C">
              <w:rPr>
                <w:b/>
                <w:sz w:val="22"/>
                <w:szCs w:val="22"/>
              </w:rPr>
              <w:lastRenderedPageBreak/>
              <w:t>RYCZAŁT OD PRZYCHODÓW EWIDENCJONOWANYCH</w:t>
            </w:r>
          </w:p>
        </w:tc>
        <w:tc>
          <w:tcPr>
            <w:tcW w:w="1418" w:type="dxa"/>
            <w:tcBorders>
              <w:top w:val="single" w:sz="18" w:space="0" w:color="auto"/>
              <w:left w:val="dashSmallGap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</w:tr>
      <w:tr w:rsidR="00246D0C" w:rsidRPr="00246D0C" w:rsidTr="00CE2858">
        <w:trPr>
          <w:cantSplit/>
          <w:trHeight w:val="6055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  <w:right w:val="dashSmallGap" w:sz="12" w:space="0" w:color="auto"/>
            </w:tcBorders>
            <w:textDirection w:val="btLr"/>
            <w:vAlign w:val="center"/>
          </w:tcPr>
          <w:p w:rsid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t xml:space="preserve">PODATEK </w:t>
            </w:r>
          </w:p>
          <w:p w:rsid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t xml:space="preserve">DOCHODOWY OD </w:t>
            </w:r>
          </w:p>
          <w:p w:rsidR="00246D0C" w:rsidRP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t>OSÓB PRAWNYCH</w:t>
            </w:r>
          </w:p>
        </w:tc>
        <w:tc>
          <w:tcPr>
            <w:tcW w:w="1418" w:type="dxa"/>
            <w:tcBorders>
              <w:top w:val="single" w:sz="18" w:space="0" w:color="auto"/>
              <w:left w:val="dashSmallGap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</w:tr>
      <w:tr w:rsidR="00246D0C" w:rsidRPr="00246D0C" w:rsidTr="00CE2858">
        <w:trPr>
          <w:cantSplit/>
          <w:trHeight w:val="5345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  <w:right w:val="dashSmallGap" w:sz="12" w:space="0" w:color="auto"/>
            </w:tcBorders>
            <w:textDirection w:val="btLr"/>
            <w:vAlign w:val="center"/>
          </w:tcPr>
          <w:p w:rsid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lastRenderedPageBreak/>
              <w:t xml:space="preserve">PODATEK OD </w:t>
            </w:r>
          </w:p>
          <w:p w:rsidR="00246D0C" w:rsidRP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t>TOWARÓW I USŁUG</w:t>
            </w:r>
          </w:p>
        </w:tc>
        <w:tc>
          <w:tcPr>
            <w:tcW w:w="1418" w:type="dxa"/>
            <w:tcBorders>
              <w:top w:val="single" w:sz="18" w:space="0" w:color="auto"/>
              <w:left w:val="dashSmallGap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</w:tr>
      <w:tr w:rsidR="00246D0C" w:rsidRPr="00246D0C" w:rsidTr="00CE2858">
        <w:trPr>
          <w:cantSplit/>
          <w:trHeight w:val="4202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  <w:right w:val="dashSmallGap" w:sz="12" w:space="0" w:color="auto"/>
            </w:tcBorders>
            <w:textDirection w:val="btLr"/>
            <w:vAlign w:val="center"/>
          </w:tcPr>
          <w:p w:rsid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t xml:space="preserve">PODATEK </w:t>
            </w:r>
          </w:p>
          <w:p w:rsidR="00246D0C" w:rsidRP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t>AKCYZOWY</w:t>
            </w:r>
          </w:p>
        </w:tc>
        <w:tc>
          <w:tcPr>
            <w:tcW w:w="1418" w:type="dxa"/>
            <w:tcBorders>
              <w:top w:val="single" w:sz="18" w:space="0" w:color="auto"/>
              <w:left w:val="dashSmallGap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</w:tr>
      <w:tr w:rsidR="00246D0C" w:rsidRPr="00246D0C" w:rsidTr="00246D0C">
        <w:trPr>
          <w:cantSplit/>
          <w:trHeight w:val="3679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  <w:right w:val="dashSmallGap" w:sz="12" w:space="0" w:color="auto"/>
            </w:tcBorders>
            <w:textDirection w:val="btLr"/>
            <w:vAlign w:val="center"/>
          </w:tcPr>
          <w:p w:rsidR="00246D0C" w:rsidRP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lastRenderedPageBreak/>
              <w:t>PODATEK OD NIERUCHOMOŚCI</w:t>
            </w:r>
          </w:p>
        </w:tc>
        <w:tc>
          <w:tcPr>
            <w:tcW w:w="1418" w:type="dxa"/>
            <w:tcBorders>
              <w:top w:val="single" w:sz="18" w:space="0" w:color="auto"/>
              <w:left w:val="dashSmallGap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</w:tr>
      <w:tr w:rsidR="00246D0C" w:rsidRPr="00246D0C" w:rsidTr="00246D0C">
        <w:trPr>
          <w:cantSplit/>
          <w:trHeight w:val="3391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  <w:right w:val="dashSmallGap" w:sz="12" w:space="0" w:color="auto"/>
            </w:tcBorders>
            <w:textDirection w:val="btLr"/>
            <w:vAlign w:val="center"/>
          </w:tcPr>
          <w:p w:rsid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t xml:space="preserve">PODATEK </w:t>
            </w:r>
          </w:p>
          <w:p w:rsidR="00246D0C" w:rsidRP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t>ROLNY</w:t>
            </w:r>
          </w:p>
        </w:tc>
        <w:tc>
          <w:tcPr>
            <w:tcW w:w="1418" w:type="dxa"/>
            <w:tcBorders>
              <w:top w:val="single" w:sz="18" w:space="0" w:color="auto"/>
              <w:left w:val="dashSmallGap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</w:tr>
      <w:tr w:rsidR="00246D0C" w:rsidRPr="00246D0C" w:rsidTr="00246D0C">
        <w:trPr>
          <w:cantSplit/>
          <w:trHeight w:val="2687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  <w:right w:val="dashSmallGap" w:sz="12" w:space="0" w:color="auto"/>
            </w:tcBorders>
            <w:textDirection w:val="btLr"/>
            <w:vAlign w:val="center"/>
          </w:tcPr>
          <w:p w:rsid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t xml:space="preserve">PODATEK </w:t>
            </w:r>
          </w:p>
          <w:p w:rsidR="00246D0C" w:rsidRP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t>LEŚNY</w:t>
            </w:r>
          </w:p>
        </w:tc>
        <w:tc>
          <w:tcPr>
            <w:tcW w:w="1418" w:type="dxa"/>
            <w:tcBorders>
              <w:top w:val="single" w:sz="18" w:space="0" w:color="auto"/>
              <w:left w:val="dashSmallGap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</w:tr>
      <w:tr w:rsidR="00246D0C" w:rsidRPr="00246D0C" w:rsidTr="00246D0C">
        <w:trPr>
          <w:cantSplit/>
          <w:trHeight w:val="5238"/>
          <w:jc w:val="center"/>
        </w:trPr>
        <w:tc>
          <w:tcPr>
            <w:tcW w:w="1384" w:type="dxa"/>
            <w:tcBorders>
              <w:top w:val="single" w:sz="4" w:space="0" w:color="auto"/>
              <w:bottom w:val="single" w:sz="18" w:space="0" w:color="auto"/>
              <w:right w:val="dashSmallGap" w:sz="12" w:space="0" w:color="auto"/>
            </w:tcBorders>
            <w:textDirection w:val="btLr"/>
            <w:vAlign w:val="center"/>
          </w:tcPr>
          <w:p w:rsid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lastRenderedPageBreak/>
              <w:t xml:space="preserve">PODATEK OD SPADKÓW </w:t>
            </w:r>
          </w:p>
          <w:p w:rsidR="00246D0C" w:rsidRP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t>I DAROWIZN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</w:tr>
      <w:tr w:rsidR="00246D0C" w:rsidRPr="00246D0C" w:rsidTr="00246D0C">
        <w:trPr>
          <w:cantSplit/>
          <w:trHeight w:val="4236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  <w:right w:val="dashSmallGap" w:sz="12" w:space="0" w:color="auto"/>
            </w:tcBorders>
            <w:textDirection w:val="btLr"/>
            <w:vAlign w:val="center"/>
          </w:tcPr>
          <w:p w:rsidR="00246D0C" w:rsidRPr="00246D0C" w:rsidRDefault="00246D0C" w:rsidP="00246D0C">
            <w:pPr>
              <w:ind w:left="113" w:right="113"/>
              <w:rPr>
                <w:b/>
                <w:sz w:val="24"/>
                <w:szCs w:val="24"/>
              </w:rPr>
            </w:pPr>
            <w:r w:rsidRPr="00246D0C">
              <w:rPr>
                <w:b/>
                <w:sz w:val="24"/>
                <w:szCs w:val="24"/>
              </w:rPr>
              <w:t>PODATEK OD CZYNNOŚCI CYWILNOPRAWNYCH</w:t>
            </w:r>
          </w:p>
        </w:tc>
        <w:tc>
          <w:tcPr>
            <w:tcW w:w="1418" w:type="dxa"/>
            <w:tcBorders>
              <w:top w:val="single" w:sz="18" w:space="0" w:color="auto"/>
              <w:left w:val="dashSmallGap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46D0C" w:rsidRPr="00246D0C" w:rsidRDefault="00246D0C" w:rsidP="00246D0C">
            <w:pPr>
              <w:rPr>
                <w:b/>
                <w:sz w:val="22"/>
                <w:szCs w:val="22"/>
              </w:rPr>
            </w:pPr>
          </w:p>
        </w:tc>
      </w:tr>
    </w:tbl>
    <w:p w:rsidR="00C37406" w:rsidRPr="00246D0C" w:rsidRDefault="00246D0C" w:rsidP="00246D0C">
      <w:pPr>
        <w:jc w:val="both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6D0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Notatki</w:t>
      </w:r>
      <w:bookmarkStart w:id="0" w:name="_GoBack"/>
      <w:bookmarkEnd w:id="0"/>
    </w:p>
    <w:sectPr w:rsidR="00C37406" w:rsidRPr="00246D0C" w:rsidSect="00BD4A18">
      <w:pgSz w:w="16838" w:h="11906" w:orient="landscape"/>
      <w:pgMar w:top="568" w:right="5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7400"/>
    <w:multiLevelType w:val="hybridMultilevel"/>
    <w:tmpl w:val="D03402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C0D74"/>
    <w:multiLevelType w:val="hybridMultilevel"/>
    <w:tmpl w:val="175C8A58"/>
    <w:lvl w:ilvl="0" w:tplc="B266837E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43"/>
    <w:rsid w:val="001C45D5"/>
    <w:rsid w:val="00246D0C"/>
    <w:rsid w:val="00347F8C"/>
    <w:rsid w:val="00407D3A"/>
    <w:rsid w:val="004E5596"/>
    <w:rsid w:val="0051292B"/>
    <w:rsid w:val="00540ACB"/>
    <w:rsid w:val="00593F81"/>
    <w:rsid w:val="008361E4"/>
    <w:rsid w:val="00956443"/>
    <w:rsid w:val="009908A0"/>
    <w:rsid w:val="00BD4A18"/>
    <w:rsid w:val="00C37406"/>
    <w:rsid w:val="00CE2858"/>
    <w:rsid w:val="00D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4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9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4A18"/>
    <w:rPr>
      <w:color w:val="0000FF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BD4A18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D4A18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4A18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4A18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BD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4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9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4A18"/>
    <w:rPr>
      <w:color w:val="0000FF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BD4A18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D4A18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4A18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4A18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BD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nansowe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E48D-916E-4203-AD28-EA2A954A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PS</cp:lastModifiedBy>
  <cp:revision>2</cp:revision>
  <dcterms:created xsi:type="dcterms:W3CDTF">2018-10-02T19:26:00Z</dcterms:created>
  <dcterms:modified xsi:type="dcterms:W3CDTF">2018-10-02T19:26:00Z</dcterms:modified>
</cp:coreProperties>
</file>