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2B" w:rsidRDefault="0090242B" w:rsidP="0090242B">
      <w:pPr>
        <w:pStyle w:val="Nagwek1"/>
        <w:numPr>
          <w:ilvl w:val="0"/>
          <w:numId w:val="0"/>
        </w:numPr>
        <w:ind w:left="432" w:hanging="432"/>
      </w:pPr>
      <w:bookmarkStart w:id="0" w:name="_Toc508324575"/>
      <w:r w:rsidRPr="00202877">
        <w:t>Streszczenie</w:t>
      </w:r>
      <w:bookmarkEnd w:id="0"/>
    </w:p>
    <w:p w:rsidR="0090242B" w:rsidRDefault="0090242B" w:rsidP="0090242B">
      <w:r w:rsidRPr="002965D3">
        <w:rPr>
          <w:szCs w:val="24"/>
        </w:rPr>
        <w:t>Lakazy grzybowe</w:t>
      </w:r>
      <w:r>
        <w:t xml:space="preserve"> dzięki niskiej specyficzności substratowej mogą utleniać wiele związków o zróżnicowanej budowie chemicznej, przy czym największą grupę stanowią aminowe, </w:t>
      </w:r>
      <w:proofErr w:type="spellStart"/>
      <w:r>
        <w:t>metoksylowe</w:t>
      </w:r>
      <w:proofErr w:type="spellEnd"/>
      <w:r>
        <w:t xml:space="preserve">, hydroksylowe i karboksylowe pochodne związków aromatycznych. Jednym z możliwych zastosowań tych enzymów jest transformacja substratów w produkty barwne na potrzeby przemysłu tekstylnego. </w:t>
      </w:r>
    </w:p>
    <w:p w:rsidR="0090242B" w:rsidRDefault="0090242B" w:rsidP="0090242B">
      <w:r>
        <w:t xml:space="preserve">W ramach niniejszej pracy przeprowadzono: (1) badania przesiewowe barwników i grzybów, (2) badania optymalizacyjne procesu biotransformacji (3) analizę właściwości wybranego barwnika w celu optymalizacji procesu otrzymywania nowego barwnika na drodze biokatalizy. W badaniach przesiewowych 15 substratów, uzyskano 29 produktów barwnych, z których jako najlepszy wybrano produkt N15, charakteryzujący się intensywną pomarańczową barwą, dobrymi właściwościami barwierskimi wobec włókien naturalnych, stabilnością w czasie procesu barwienia oraz stabilnością w zróżnicowanych wartościach pH i warunkach naświetlania. Na etapie wyboru organizmu grzybowego, spośród jedenastu gatunków wybrano gatunek </w:t>
      </w:r>
      <w:r w:rsidRPr="005543B8">
        <w:rPr>
          <w:i/>
        </w:rPr>
        <w:t>Pleurotus ostreatus</w:t>
      </w:r>
      <w:r>
        <w:t>, ze względu na wysoką aktywność zewnątrzkomórkowej lakazy i wydajną biotransformację wybranego substratu. Dzięki badaniom optymalizacyjnym opracowano następujące układy transformacyjne do syntezy barwnego produktu: (1) z lakazą natywną</w:t>
      </w:r>
      <w:proofErr w:type="gramStart"/>
      <w:r>
        <w:t>, (2) z</w:t>
      </w:r>
      <w:proofErr w:type="gramEnd"/>
      <w:r>
        <w:t xml:space="preserve"> unieruchomioną biomasą grzybową </w:t>
      </w:r>
      <w:r w:rsidRPr="005543B8">
        <w:rPr>
          <w:i/>
        </w:rPr>
        <w:t>Pleurotus ostreatus</w:t>
      </w:r>
      <w:r>
        <w:t xml:space="preserve"> oraz (3) z lakazą unieruchomioną na nośniku porowatym. </w:t>
      </w:r>
    </w:p>
    <w:p w:rsidR="0090242B" w:rsidRDefault="0090242B" w:rsidP="0090242B">
      <w:r>
        <w:t xml:space="preserve">Analiza właściwości produktu N15 wykazała dobre właściwości barwierskie wobec włókien naturalnych oraz odporność wybarwień na działanie czynników fizykochemicznych. Barwnik N15 to związek heterogenny, rozpuszczalny w rozpuszczalnikach polarnych, o umiarkowanych właściwościach antyoksydacyjnych, </w:t>
      </w:r>
      <w:proofErr w:type="gramStart"/>
      <w:r>
        <w:t>nie wykazujący</w:t>
      </w:r>
      <w:proofErr w:type="gramEnd"/>
      <w:r>
        <w:t xml:space="preserve"> działania przeciwbakteryjnego i toksycznego dla ludzkich komórek jelita grubego w testach MTT i LDH. Produkt N15 jest związkiem o strukturze </w:t>
      </w:r>
      <w:proofErr w:type="spellStart"/>
      <w:r>
        <w:t>fenazyny</w:t>
      </w:r>
      <w:proofErr w:type="spellEnd"/>
      <w:r>
        <w:t xml:space="preserve">, zawierającym grupę aminową, </w:t>
      </w:r>
      <w:proofErr w:type="spellStart"/>
      <w:r>
        <w:t>metoksylową</w:t>
      </w:r>
      <w:proofErr w:type="spellEnd"/>
      <w:r>
        <w:t xml:space="preserve"> i trzy grupy karboksylowe a jego masa cząsteczkowa wynosi</w:t>
      </w:r>
      <w:proofErr w:type="gramStart"/>
      <w:r>
        <w:t xml:space="preserve"> 449,37 U</w:t>
      </w:r>
      <w:proofErr w:type="gramEnd"/>
      <w:r>
        <w:t>.</w:t>
      </w:r>
    </w:p>
    <w:p w:rsidR="0090242B" w:rsidRPr="002965D3" w:rsidRDefault="0090242B" w:rsidP="0090242B">
      <w:pPr>
        <w:rPr>
          <w:sz w:val="20"/>
        </w:rPr>
      </w:pPr>
      <w:r w:rsidRPr="002965D3">
        <w:rPr>
          <w:b/>
          <w:sz w:val="20"/>
        </w:rPr>
        <w:t xml:space="preserve">Słowa </w:t>
      </w:r>
      <w:proofErr w:type="spellStart"/>
      <w:r w:rsidRPr="002965D3">
        <w:rPr>
          <w:b/>
          <w:sz w:val="20"/>
        </w:rPr>
        <w:t>kluczowe</w:t>
      </w:r>
      <w:proofErr w:type="gramStart"/>
      <w:r w:rsidRPr="002965D3">
        <w:rPr>
          <w:b/>
          <w:sz w:val="20"/>
        </w:rPr>
        <w:t>:</w:t>
      </w:r>
      <w:r w:rsidRPr="002965D3">
        <w:rPr>
          <w:sz w:val="20"/>
        </w:rPr>
        <w:t>lakaza</w:t>
      </w:r>
      <w:proofErr w:type="spellEnd"/>
      <w:proofErr w:type="gramEnd"/>
      <w:r w:rsidRPr="002965D3">
        <w:rPr>
          <w:sz w:val="20"/>
        </w:rPr>
        <w:t>, biokataliza, barwniki tekstylne</w:t>
      </w:r>
    </w:p>
    <w:p w:rsidR="00DC2D53" w:rsidRPr="0090242B" w:rsidRDefault="00DC2D53" w:rsidP="0090242B"/>
    <w:sectPr w:rsidR="00DC2D53" w:rsidRPr="0090242B" w:rsidSect="00DC2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61FD3"/>
    <w:multiLevelType w:val="multilevel"/>
    <w:tmpl w:val="F1FA8A3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6055"/>
    <w:rsid w:val="000D54A0"/>
    <w:rsid w:val="001330F1"/>
    <w:rsid w:val="00291159"/>
    <w:rsid w:val="002D5972"/>
    <w:rsid w:val="00513D2F"/>
    <w:rsid w:val="0054491D"/>
    <w:rsid w:val="005649A1"/>
    <w:rsid w:val="005C2F5C"/>
    <w:rsid w:val="006C251D"/>
    <w:rsid w:val="00713C82"/>
    <w:rsid w:val="007213D1"/>
    <w:rsid w:val="007F6055"/>
    <w:rsid w:val="0080115D"/>
    <w:rsid w:val="00841242"/>
    <w:rsid w:val="0090242B"/>
    <w:rsid w:val="00A90B16"/>
    <w:rsid w:val="00B83CA1"/>
    <w:rsid w:val="00BD1359"/>
    <w:rsid w:val="00C73A45"/>
    <w:rsid w:val="00DC2D53"/>
    <w:rsid w:val="00FF1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2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055"/>
    <w:pPr>
      <w:spacing w:after="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F6055"/>
    <w:pPr>
      <w:keepNext/>
      <w:numPr>
        <w:numId w:val="1"/>
      </w:numPr>
      <w:spacing w:before="120" w:after="120"/>
      <w:outlineLvl w:val="0"/>
    </w:pPr>
    <w:rPr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F6055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  <w:outlineLvl w:val="1"/>
    </w:pPr>
    <w:rPr>
      <w:rFonts w:cs="Arial"/>
      <w:b/>
      <w:bCs/>
      <w:szCs w:val="4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F6055"/>
    <w:pPr>
      <w:keepNext/>
      <w:numPr>
        <w:ilvl w:val="2"/>
        <w:numId w:val="1"/>
      </w:numPr>
      <w:spacing w:after="120"/>
      <w:outlineLvl w:val="2"/>
    </w:pPr>
    <w:rPr>
      <w:b/>
      <w:bCs/>
      <w:i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F6055"/>
    <w:pPr>
      <w:keepNext/>
      <w:numPr>
        <w:ilvl w:val="3"/>
        <w:numId w:val="1"/>
      </w:numPr>
      <w:spacing w:after="120" w:line="240" w:lineRule="auto"/>
      <w:outlineLvl w:val="3"/>
    </w:pPr>
    <w:rPr>
      <w:bCs/>
      <w:i/>
      <w:sz w:val="22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F6055"/>
    <w:pPr>
      <w:numPr>
        <w:ilvl w:val="4"/>
        <w:numId w:val="1"/>
      </w:numPr>
      <w:spacing w:after="60"/>
      <w:outlineLvl w:val="4"/>
    </w:pPr>
    <w:rPr>
      <w:bCs/>
      <w:iCs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F6055"/>
    <w:pPr>
      <w:numPr>
        <w:ilvl w:val="5"/>
        <w:numId w:val="1"/>
      </w:numPr>
      <w:spacing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F6055"/>
    <w:pPr>
      <w:numPr>
        <w:ilvl w:val="6"/>
        <w:numId w:val="1"/>
      </w:numPr>
      <w:spacing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F6055"/>
    <w:pPr>
      <w:numPr>
        <w:ilvl w:val="7"/>
        <w:numId w:val="1"/>
      </w:numPr>
      <w:spacing w:after="60"/>
      <w:outlineLvl w:val="7"/>
    </w:pPr>
    <w:rPr>
      <w:rFonts w:ascii="Calibri" w:hAnsi="Calibri"/>
      <w:i/>
      <w:iCs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7F6055"/>
    <w:pPr>
      <w:numPr>
        <w:ilvl w:val="8"/>
        <w:numId w:val="1"/>
      </w:numPr>
      <w:spacing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6055"/>
    <w:rPr>
      <w:rFonts w:ascii="Times New Roman" w:eastAsia="Times New Roman" w:hAnsi="Times New Roman" w:cs="Times New Roman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6055"/>
    <w:rPr>
      <w:rFonts w:ascii="Times New Roman" w:eastAsia="Times New Roman" w:hAnsi="Times New Roman" w:cs="Arial"/>
      <w:b/>
      <w:bCs/>
      <w:sz w:val="24"/>
      <w:szCs w:val="4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6055"/>
    <w:rPr>
      <w:rFonts w:ascii="Times New Roman" w:eastAsia="Times New Roman" w:hAnsi="Times New Roman" w:cs="Times New Roman"/>
      <w:b/>
      <w:bCs/>
      <w:i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F6055"/>
    <w:rPr>
      <w:rFonts w:ascii="Times New Roman" w:eastAsia="Times New Roman" w:hAnsi="Times New Roman" w:cs="Times New Roman"/>
      <w:bCs/>
      <w:i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F6055"/>
    <w:rPr>
      <w:rFonts w:ascii="Times New Roman" w:eastAsia="Times New Roman" w:hAnsi="Times New Roman" w:cs="Times New Roman"/>
      <w:bCs/>
      <w:iCs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7F6055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F6055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7F605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F6055"/>
    <w:rPr>
      <w:rFonts w:ascii="Cambria" w:eastAsia="Times New Roman" w:hAnsi="Cambria" w:cs="Times New Roman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7F605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7F605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4</cp:revision>
  <cp:lastPrinted>2018-03-19T10:39:00Z</cp:lastPrinted>
  <dcterms:created xsi:type="dcterms:W3CDTF">2018-03-19T09:52:00Z</dcterms:created>
  <dcterms:modified xsi:type="dcterms:W3CDTF">2018-03-19T11:02:00Z</dcterms:modified>
</cp:coreProperties>
</file>