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2" w:rsidRDefault="00C01EF0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ZASADY SZCZEGÓŁOWE ROZGRYWEK TURNIEJU STREET BASKETBALL </w:t>
      </w:r>
    </w:p>
    <w:p w:rsidR="00193C32" w:rsidRDefault="00C01EF0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RAMACH WYDARZENIA “STREET SHOW</w:t>
      </w:r>
      <w:r w:rsidR="009A5025">
        <w:rPr>
          <w:rFonts w:ascii="Times New Roman" w:eastAsia="Times New Roman" w:hAnsi="Times New Roman" w:cs="Times New Roman"/>
          <w:b/>
          <w:sz w:val="24"/>
          <w:szCs w:val="24"/>
        </w:rPr>
        <w:t xml:space="preserve"> 5. EDITION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193C32" w:rsidRDefault="00193C32">
      <w:pPr>
        <w:pStyle w:val="normal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C32" w:rsidRDefault="00C01EF0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Miejsce: </w:t>
      </w:r>
      <w:r>
        <w:rPr>
          <w:rFonts w:ascii="Times New Roman" w:eastAsia="Times New Roman" w:hAnsi="Times New Roman" w:cs="Times New Roman"/>
          <w:sz w:val="24"/>
          <w:szCs w:val="24"/>
        </w:rPr>
        <w:t>boisko tartanowe przy Centrum Kultury Fizycznej UMCS.</w:t>
      </w:r>
    </w:p>
    <w:p w:rsidR="00193C32" w:rsidRDefault="00C01EF0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niesprzyjającej pogody istnieje możliwość przeniesienia rozgrywek do hali sportowej w CKF UMCS. W takiej sytuacji organizator poinformuje kapitanów drużyn o zmianie miejsca (wejście na halę tylko w zmiennym obuwiu sportowym).</w:t>
      </w:r>
    </w:p>
    <w:p w:rsidR="00193C32" w:rsidRDefault="00193C3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C32" w:rsidRDefault="00C01EF0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Uczestnictwo: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turnieju mogą wziąć udział wyłącznie studenci oraz pracownicy UMCS. Udział w turnieju jest bezpłatny. Jeżeli w drużynie wystąpi nieuprawniony zawodnik, to wynik meczu zostanie zweryfikowany jako walkower na niekorzyść tej drużyny.</w:t>
      </w:r>
    </w:p>
    <w:p w:rsidR="00193C32" w:rsidRDefault="00193C3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C32" w:rsidRDefault="00C01EF0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Termin zgłoszeń: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F20B99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czerwca 2018 r., godz. 23:59</w:t>
      </w:r>
    </w:p>
    <w:p w:rsidR="00193C32" w:rsidRDefault="00193C3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C32" w:rsidRDefault="00C01EF0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Drużyna: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skład każdej drużyny wchodzi dwóch zawodników, bez ograniczeń dotyczących płci. Skład zespołu jest niezmienny podczas całego turnieju. </w:t>
      </w:r>
    </w:p>
    <w:p w:rsidR="00193C32" w:rsidRDefault="00193C3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C32" w:rsidRDefault="00C01EF0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System rozgrywek: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uzależniony od liczby zgłoszeń; zostanie podany do wiadomości kapitanów drużyn maksymalnie do 12 czerwca. </w:t>
      </w:r>
    </w:p>
    <w:p w:rsidR="00193C32" w:rsidRDefault="00193C3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C32" w:rsidRDefault="00C01EF0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Sędziowie: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uczestnicy sędziują mecze sobie nawzajem.</w:t>
      </w:r>
    </w:p>
    <w:p w:rsidR="00193C32" w:rsidRDefault="00193C32">
      <w:pPr>
        <w:pStyle w:val="normal"/>
        <w:widowControl w:val="0"/>
        <w:spacing w:line="240" w:lineRule="auto"/>
        <w:rPr>
          <w:sz w:val="21"/>
          <w:szCs w:val="21"/>
          <w:shd w:val="clear" w:color="auto" w:fill="E5E4E4"/>
        </w:rPr>
      </w:pPr>
    </w:p>
    <w:p w:rsidR="00193C32" w:rsidRDefault="00C01EF0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Wybrane zasady gry:</w:t>
      </w:r>
    </w:p>
    <w:p w:rsidR="00193C32" w:rsidRDefault="00C01EF0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Rozgrywka toczy się na ogólnych zasadach właściwych dla dyscypliny street basketball z zastrzeżeniem:</w:t>
      </w:r>
    </w:p>
    <w:p w:rsidR="00193C32" w:rsidRDefault="00C01EF0">
      <w:pPr>
        <w:pStyle w:val="normal"/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 odbywa się na jeden kosz.</w:t>
      </w:r>
    </w:p>
    <w:p w:rsidR="00193C32" w:rsidRDefault="00C01EF0">
      <w:pPr>
        <w:pStyle w:val="normal"/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 rozpoczęciem meczu odbywa się losowanie decydujące o tym, która drużyna rozpoczyna grę, posiadając piłkę za linią 6,25 m.</w:t>
      </w:r>
    </w:p>
    <w:p w:rsidR="00193C32" w:rsidRDefault="00C01EF0">
      <w:pPr>
        <w:pStyle w:val="normal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Mecz trwa do momentu zdobycia przez jedną z drużyn 20 punktów, nie dłużej jednak niż 10 minut.</w:t>
      </w:r>
    </w:p>
    <w:p w:rsidR="00193C32" w:rsidRDefault="00C01EF0">
      <w:pPr>
        <w:pStyle w:val="normal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Zawodnik może zdobyć punkty z gry 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rzutem zza linii łukowej w odległości 6,25 m od kosza (3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lub z rzutów osobistych (1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3C32" w:rsidRDefault="00C01EF0">
      <w:pPr>
        <w:pStyle w:val="normal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Aby rozpocząć akcję ofensywną, drużyna, która przejęła piłkę musi cofnąć się za linię 6,25 m.</w:t>
      </w:r>
    </w:p>
    <w:p w:rsidR="00193C32" w:rsidRDefault="00C01EF0">
      <w:pPr>
        <w:pStyle w:val="normal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zawodnik zdobywa kosz i jest faulowany, punkty zalicza się i piłkę dostaje drużyna zawodnika faulowanego.</w:t>
      </w:r>
    </w:p>
    <w:p w:rsidR="00193C32" w:rsidRDefault="00C01EF0">
      <w:pPr>
        <w:pStyle w:val="normal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faulu przy rzucie, poszkodowany zawodnik otrzymuje jeden rzut osobisty.</w:t>
      </w:r>
    </w:p>
    <w:p w:rsidR="00193C32" w:rsidRDefault="00C01EF0">
      <w:pPr>
        <w:pStyle w:val="normal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wznowienia, jak i rozpoczęcie gry musi odbyć się zza linii końcowej</w:t>
      </w:r>
    </w:p>
    <w:p w:rsidR="00193C32" w:rsidRDefault="00C01EF0">
      <w:pPr>
        <w:pStyle w:val="normal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Każda drużyna ma prawo do kilkuminutowej rozgrzewki przed meczem.</w:t>
      </w:r>
    </w:p>
    <w:p w:rsidR="00193C32" w:rsidRDefault="00C01EF0" w:rsidP="00691EDC">
      <w:pPr>
        <w:pStyle w:val="normal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Uczestnicy grają zgodnie z zasadami FAIR PLAY*.</w:t>
      </w:r>
    </w:p>
    <w:p w:rsidR="00193C32" w:rsidRDefault="00193C3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C32" w:rsidRDefault="00C01EF0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*Uczestnicy muszą przyjmować decyzje sędziów w duchu sportowym. W przypadku wątpliwości, jedynie kapitan drużyny może prosić o wyjaśnienie. Uczestnicy powinni unikać czynności i postaw mających na celu wpływanie na decyzje sędziów lub ukrywanie błędów swojego zespołu. Uczestnicy muszą zachowywać się uprzejmie i z szacunkiem w stosunku do sędziów, przeciwników, członków swojego zespołu oraz widzów. </w:t>
      </w:r>
    </w:p>
    <w:p w:rsidR="00193C32" w:rsidRDefault="00193C32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C32" w:rsidRDefault="00C01EF0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Nagrody: </w:t>
      </w:r>
      <w:r>
        <w:rPr>
          <w:rFonts w:ascii="Times New Roman" w:eastAsia="Times New Roman" w:hAnsi="Times New Roman" w:cs="Times New Roman"/>
          <w:sz w:val="24"/>
          <w:szCs w:val="24"/>
        </w:rPr>
        <w:t>Dla zdobywców I przewidziane są nagrody rzeczowe w postaci sprzętu elektronicznego lub sportowego, gadżetów oraz voucherów.</w:t>
      </w:r>
    </w:p>
    <w:sectPr w:rsidR="00193C32" w:rsidSect="00193C3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634A"/>
    <w:multiLevelType w:val="multilevel"/>
    <w:tmpl w:val="D368BA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93C32"/>
    <w:rsid w:val="00193C32"/>
    <w:rsid w:val="00193E66"/>
    <w:rsid w:val="00691EDC"/>
    <w:rsid w:val="009A5025"/>
    <w:rsid w:val="009E27FA"/>
    <w:rsid w:val="00C01EF0"/>
    <w:rsid w:val="00C83FF0"/>
    <w:rsid w:val="00F2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FA"/>
  </w:style>
  <w:style w:type="paragraph" w:styleId="Nagwek1">
    <w:name w:val="heading 1"/>
    <w:basedOn w:val="normal"/>
    <w:next w:val="normal"/>
    <w:rsid w:val="00193C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193C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193C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193C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193C3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193C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93C32"/>
  </w:style>
  <w:style w:type="table" w:customStyle="1" w:styleId="TableNormal">
    <w:name w:val="Table Normal"/>
    <w:rsid w:val="00193C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93C3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193C3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Karolina</cp:lastModifiedBy>
  <cp:revision>5</cp:revision>
  <dcterms:created xsi:type="dcterms:W3CDTF">2018-05-31T19:07:00Z</dcterms:created>
  <dcterms:modified xsi:type="dcterms:W3CDTF">2018-06-05T19:20:00Z</dcterms:modified>
</cp:coreProperties>
</file>