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17988">
        <w:rPr>
          <w:rFonts w:asciiTheme="majorHAnsi" w:hAnsiTheme="majorHAnsi" w:cs="Arial"/>
          <w:b/>
          <w:sz w:val="22"/>
          <w:szCs w:val="22"/>
        </w:rPr>
        <w:t>dr Bożena Oleszko-Kurzyna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17988">
        <w:rPr>
          <w:rFonts w:asciiTheme="majorHAnsi" w:hAnsiTheme="majorHAnsi" w:cs="Arial"/>
          <w:b/>
          <w:sz w:val="22"/>
          <w:szCs w:val="22"/>
        </w:rPr>
        <w:t xml:space="preserve">Finanse i rachunkowość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A17988">
        <w:rPr>
          <w:rFonts w:asciiTheme="majorHAnsi" w:hAnsiTheme="majorHAnsi" w:cs="Arial"/>
          <w:sz w:val="22"/>
          <w:szCs w:val="22"/>
          <w:u w:val="single"/>
        </w:rPr>
        <w:t>stacjonarne</w:t>
      </w:r>
      <w:r w:rsidRPr="00134AD4">
        <w:rPr>
          <w:rFonts w:asciiTheme="majorHAnsi" w:hAnsiTheme="majorHAnsi" w:cs="Arial"/>
          <w:sz w:val="22"/>
          <w:szCs w:val="22"/>
        </w:rPr>
        <w:t>/niestacjonarne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A17988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A1798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8B56C8" w:rsidRPr="00134AD4" w:rsidRDefault="008B56C8" w:rsidP="00A17988">
      <w:pPr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 xml:space="preserve">Analiza </w:t>
            </w:r>
            <w:proofErr w:type="spellStart"/>
            <w:r>
              <w:t>ekonomiczno</w:t>
            </w:r>
            <w:proofErr w:type="spellEnd"/>
            <w:r>
              <w:t xml:space="preserve"> – finansowa przedsiębiorstwa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Bilans jako podstawa oceny sytuacji majątkowej i kapitałowej przedsiębiorstwa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Rachunek zysków i strat w przedsiębiorstwie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7751A2" w:rsidP="008B56C8">
            <w:pPr>
              <w:jc w:val="left"/>
              <w:rPr>
                <w:rFonts w:asciiTheme="majorHAnsi" w:hAnsiTheme="majorHAnsi" w:cs="Arial"/>
              </w:rPr>
            </w:pPr>
            <w:r>
              <w:t>Zarządzanie płynnością finansową firmy logistycznej – powiązania rentowności i płynności finansowej</w:t>
            </w:r>
            <w:bookmarkStart w:id="0" w:name="_GoBack"/>
            <w:bookmarkEnd w:id="0"/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Gospodarowanie środkami trwałymi w przedsiębiorstwie (specyfika i ewidencja księgowa w jednostce ) na wybranym przykładzie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Amortyzacja środków trwałych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Leasing jako forma finansowania działalności gospodarczej – ujęcie w księgach rachunkowych i sprawozdawczości na przykładzie firmy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DC0450" w:rsidP="008B56C8">
            <w:pPr>
              <w:jc w:val="left"/>
              <w:rPr>
                <w:rFonts w:asciiTheme="majorHAnsi" w:hAnsiTheme="majorHAnsi" w:cs="Arial"/>
              </w:rPr>
            </w:pPr>
            <w:r>
              <w:t>Gospodarowanie majątkiem obrotowym w przedsiębiorstwie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Uproszczone formy ewidencji księgowej dla celów opodatkowania z działalności osób fizycznych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DC0450" w:rsidP="008B56C8">
            <w:pPr>
              <w:jc w:val="left"/>
              <w:rPr>
                <w:rFonts w:asciiTheme="majorHAnsi" w:hAnsiTheme="majorHAnsi" w:cs="Arial"/>
              </w:rPr>
            </w:pPr>
            <w:r w:rsidRPr="00CD0D4E">
              <w:rPr>
                <w:rFonts w:ascii="MuseoSans-300" w:hAnsi="MuseoSans-300"/>
                <w:szCs w:val="26"/>
              </w:rPr>
              <w:t>Kształtowanie zatrudnienia i wynagrodzeń w przedsiębiorstwie</w:t>
            </w:r>
            <w:r>
              <w:rPr>
                <w:rFonts w:ascii="MuseoSans-300" w:hAnsi="MuseoSans-300"/>
                <w:szCs w:val="26"/>
              </w:rPr>
              <w:t xml:space="preserve"> logistycznym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B3F53"/>
    <w:rsid w:val="00134AD4"/>
    <w:rsid w:val="0014358E"/>
    <w:rsid w:val="00263F63"/>
    <w:rsid w:val="002A39D1"/>
    <w:rsid w:val="003B1B68"/>
    <w:rsid w:val="003B4015"/>
    <w:rsid w:val="0045101D"/>
    <w:rsid w:val="00470AA4"/>
    <w:rsid w:val="006858AE"/>
    <w:rsid w:val="00752A01"/>
    <w:rsid w:val="007751A2"/>
    <w:rsid w:val="008B56C8"/>
    <w:rsid w:val="00A17988"/>
    <w:rsid w:val="00A33E4C"/>
    <w:rsid w:val="00CD33D1"/>
    <w:rsid w:val="00DA5C23"/>
    <w:rsid w:val="00DC0450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Bożena</cp:lastModifiedBy>
  <cp:revision>6</cp:revision>
  <dcterms:created xsi:type="dcterms:W3CDTF">2018-02-02T12:16:00Z</dcterms:created>
  <dcterms:modified xsi:type="dcterms:W3CDTF">2018-02-02T12:50:00Z</dcterms:modified>
</cp:coreProperties>
</file>