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C02E07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TEMATYKA SEMINARIUM MAGISTERSKIEGO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D62ED">
        <w:rPr>
          <w:rFonts w:asciiTheme="majorHAnsi" w:hAnsiTheme="majorHAnsi" w:cs="Arial"/>
          <w:b/>
          <w:sz w:val="22"/>
          <w:szCs w:val="22"/>
        </w:rPr>
        <w:t>Dr Katarzyna Wójtowicz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C50403">
        <w:rPr>
          <w:rFonts w:asciiTheme="majorHAnsi" w:hAnsiTheme="majorHAnsi" w:cs="Arial"/>
          <w:b/>
          <w:sz w:val="22"/>
          <w:szCs w:val="22"/>
        </w:rPr>
        <w:t>Finanse i Rachunkowość</w:t>
      </w:r>
      <w:bookmarkStart w:id="0" w:name="_GoBack"/>
      <w:bookmarkEnd w:id="0"/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  <w:r w:rsidR="001D62ED" w:rsidRPr="00134AD4">
        <w:rPr>
          <w:rFonts w:asciiTheme="majorHAnsi" w:hAnsiTheme="majorHAnsi" w:cs="Arial"/>
          <w:sz w:val="22"/>
          <w:szCs w:val="22"/>
        </w:rPr>
        <w:t xml:space="preserve"> 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magisterskie*</w:t>
      </w:r>
    </w:p>
    <w:p w:rsidR="00EA38B0" w:rsidRPr="00134AD4" w:rsidRDefault="001D62ED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8B56C8" w:rsidRPr="00134AD4" w:rsidRDefault="008B56C8" w:rsidP="00542C88">
      <w:pPr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D62ED" w:rsidRPr="00542C88" w:rsidRDefault="001D62ED" w:rsidP="001D62ED">
            <w:pPr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542C88">
              <w:rPr>
                <w:rFonts w:asciiTheme="majorHAnsi" w:hAnsiTheme="majorHAnsi" w:cs="Arial"/>
                <w:b/>
                <w:sz w:val="24"/>
                <w:u w:val="single"/>
              </w:rPr>
              <w:t>POLSKI SYSTEM PODATKOWY: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preferencje w opodatkowaniu dochodów osób fizycznych </w:t>
            </w:r>
            <w:r w:rsidR="00542C88">
              <w:rPr>
                <w:rFonts w:asciiTheme="majorHAnsi" w:hAnsiTheme="majorHAnsi" w:cs="Arial"/>
                <w:sz w:val="24"/>
              </w:rPr>
              <w:t>i/</w:t>
            </w:r>
            <w:r w:rsidRPr="001D62ED">
              <w:rPr>
                <w:rFonts w:asciiTheme="majorHAnsi" w:hAnsiTheme="majorHAnsi" w:cs="Arial"/>
                <w:sz w:val="24"/>
              </w:rPr>
              <w:t>lub dochodów osób prawnych w Polsce (próba oceny)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Pr="001D62ED" w:rsidRDefault="00542C88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systemy podatkowe w Polsce i</w:t>
            </w:r>
            <w:r w:rsidR="001D62ED" w:rsidRPr="001D62ED">
              <w:rPr>
                <w:rFonts w:asciiTheme="majorHAnsi" w:hAnsiTheme="majorHAnsi" w:cs="Arial"/>
                <w:sz w:val="24"/>
              </w:rPr>
              <w:t xml:space="preserve"> innych (wybranych) krajach UE –analiza porównawcza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dylematy wyboru formy opodatkowania </w:t>
            </w:r>
            <w:r w:rsidR="00352611">
              <w:rPr>
                <w:rFonts w:asciiTheme="majorHAnsi" w:hAnsiTheme="majorHAnsi" w:cs="Arial"/>
                <w:sz w:val="24"/>
              </w:rPr>
              <w:t xml:space="preserve">dochodów z </w:t>
            </w:r>
            <w:r w:rsidRPr="001D62ED">
              <w:rPr>
                <w:rFonts w:asciiTheme="majorHAnsi" w:hAnsiTheme="majorHAnsi" w:cs="Arial"/>
                <w:sz w:val="24"/>
              </w:rPr>
              <w:t xml:space="preserve">działalności gospodarczej prowadzonej w małych </w:t>
            </w:r>
            <w:r w:rsidR="00352611">
              <w:rPr>
                <w:rFonts w:asciiTheme="majorHAnsi" w:hAnsiTheme="majorHAnsi" w:cs="Arial"/>
                <w:sz w:val="24"/>
              </w:rPr>
              <w:t xml:space="preserve">i średnich </w:t>
            </w:r>
            <w:r w:rsidRPr="001D62ED">
              <w:rPr>
                <w:rFonts w:asciiTheme="majorHAnsi" w:hAnsiTheme="majorHAnsi" w:cs="Arial"/>
                <w:sz w:val="24"/>
              </w:rPr>
              <w:t>rozmiarach (</w:t>
            </w:r>
            <w:r w:rsidR="00542C88">
              <w:rPr>
                <w:rFonts w:asciiTheme="majorHAnsi" w:hAnsiTheme="majorHAnsi" w:cs="Arial"/>
                <w:sz w:val="24"/>
              </w:rPr>
              <w:t xml:space="preserve">zasady ogólne czy uproszczone: </w:t>
            </w:r>
            <w:r w:rsidR="00542C88" w:rsidRPr="00542C88">
              <w:rPr>
                <w:rFonts w:asciiTheme="majorHAnsi" w:hAnsiTheme="majorHAnsi" w:cs="Arial"/>
                <w:sz w:val="24"/>
              </w:rPr>
              <w:t>podatek liniowy</w:t>
            </w:r>
            <w:r w:rsidR="00542C88">
              <w:rPr>
                <w:rFonts w:asciiTheme="majorHAnsi" w:hAnsiTheme="majorHAnsi" w:cs="Arial"/>
                <w:sz w:val="24"/>
              </w:rPr>
              <w:t>,</w:t>
            </w:r>
            <w:r w:rsidR="00542C88" w:rsidRPr="00542C88">
              <w:rPr>
                <w:rFonts w:asciiTheme="majorHAnsi" w:hAnsiTheme="majorHAnsi" w:cs="Arial"/>
                <w:sz w:val="24"/>
              </w:rPr>
              <w:t xml:space="preserve"> </w:t>
            </w:r>
            <w:r w:rsidRPr="001D62ED">
              <w:rPr>
                <w:rFonts w:asciiTheme="majorHAnsi" w:hAnsiTheme="majorHAnsi" w:cs="Arial"/>
                <w:sz w:val="24"/>
              </w:rPr>
              <w:t>karta podatkowa, ryczałt o</w:t>
            </w:r>
            <w:r w:rsidR="00542C88">
              <w:rPr>
                <w:rFonts w:asciiTheme="majorHAnsi" w:hAnsiTheme="majorHAnsi" w:cs="Arial"/>
                <w:sz w:val="24"/>
              </w:rPr>
              <w:t>d przychodów ewidencjonowanych);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>problem harmonizacji polskich podatków ze standardami Unii Europejskiej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  <w:r w:rsidRPr="001D62ED">
              <w:rPr>
                <w:rFonts w:asciiTheme="majorHAnsi" w:hAnsiTheme="majorHAnsi" w:cs="Arial"/>
                <w:sz w:val="24"/>
              </w:rPr>
              <w:t xml:space="preserve"> 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znaczenie podatków samorządowych jako źródła dochodów </w:t>
            </w:r>
            <w:r w:rsidR="00542C88">
              <w:rPr>
                <w:rFonts w:asciiTheme="majorHAnsi" w:hAnsiTheme="majorHAnsi" w:cs="Arial"/>
                <w:sz w:val="24"/>
              </w:rPr>
              <w:t>budżetowych gmin;</w:t>
            </w:r>
          </w:p>
          <w:p w:rsidR="00134AD4" w:rsidRPr="00134AD4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</w:rPr>
            </w:pPr>
            <w:r w:rsidRPr="001D62ED">
              <w:rPr>
                <w:rFonts w:asciiTheme="majorHAnsi" w:hAnsiTheme="majorHAnsi" w:cs="Arial"/>
                <w:sz w:val="24"/>
              </w:rPr>
              <w:t>reforma systemu opodatkowania nieruchomości w Polsce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D62ED" w:rsidRPr="001D62ED" w:rsidRDefault="001D62ED" w:rsidP="001D62ED">
            <w:pPr>
              <w:rPr>
                <w:rFonts w:asciiTheme="majorHAnsi" w:hAnsiTheme="majorHAnsi" w:cs="Arial"/>
                <w:b/>
                <w:sz w:val="24"/>
              </w:rPr>
            </w:pPr>
            <w:r w:rsidRPr="001D62ED">
              <w:rPr>
                <w:rFonts w:asciiTheme="majorHAnsi" w:hAnsiTheme="majorHAnsi" w:cs="Arial"/>
                <w:b/>
                <w:sz w:val="24"/>
                <w:u w:val="single"/>
              </w:rPr>
              <w:t>SEKTOR FINANSÓW PUBLICZNYCH</w:t>
            </w:r>
            <w:r w:rsidRPr="001D62ED">
              <w:rPr>
                <w:rFonts w:asciiTheme="majorHAnsi" w:hAnsiTheme="majorHAnsi" w:cs="Arial"/>
                <w:b/>
                <w:sz w:val="24"/>
              </w:rPr>
              <w:t>: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</w:t>
            </w:r>
            <w:r w:rsidRPr="001D62ED">
              <w:rPr>
                <w:rFonts w:asciiTheme="majorHAnsi" w:hAnsiTheme="majorHAnsi" w:cs="Arial"/>
                <w:sz w:val="24"/>
              </w:rPr>
              <w:t>ola podatkowych i niepodatko</w:t>
            </w:r>
            <w:r>
              <w:rPr>
                <w:rFonts w:asciiTheme="majorHAnsi" w:hAnsiTheme="majorHAnsi" w:cs="Arial"/>
                <w:sz w:val="24"/>
              </w:rPr>
              <w:t>wych dochodów budżetu państwa w </w:t>
            </w:r>
            <w:r w:rsidRPr="001D62ED">
              <w:rPr>
                <w:rFonts w:asciiTheme="majorHAnsi" w:hAnsiTheme="majorHAnsi" w:cs="Arial"/>
                <w:sz w:val="24"/>
              </w:rPr>
              <w:t>finansowaniu zadań publicznych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analiza i ocena poziomu oraz struktury wydatków budżetowych w Polsce na tle </w:t>
            </w:r>
            <w:r w:rsidR="00542C88">
              <w:rPr>
                <w:rFonts w:asciiTheme="majorHAnsi" w:hAnsiTheme="majorHAnsi" w:cs="Arial"/>
                <w:sz w:val="24"/>
              </w:rPr>
              <w:t xml:space="preserve">innych </w:t>
            </w:r>
            <w:r w:rsidRPr="001D62ED">
              <w:rPr>
                <w:rFonts w:asciiTheme="majorHAnsi" w:hAnsiTheme="majorHAnsi" w:cs="Arial"/>
                <w:sz w:val="24"/>
              </w:rPr>
              <w:t>krajów UE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</w:t>
            </w:r>
            <w:r w:rsidRPr="001D62ED">
              <w:rPr>
                <w:rFonts w:asciiTheme="majorHAnsi" w:hAnsiTheme="majorHAnsi" w:cs="Arial"/>
                <w:sz w:val="24"/>
              </w:rPr>
              <w:t>odele organizacji i finansowania ochrony zdrowia</w:t>
            </w:r>
            <w:r>
              <w:rPr>
                <w:rFonts w:asciiTheme="majorHAnsi" w:hAnsiTheme="majorHAnsi" w:cs="Arial"/>
                <w:sz w:val="24"/>
              </w:rPr>
              <w:t>/oświaty/kultury</w:t>
            </w:r>
            <w:r w:rsidR="00352611">
              <w:rPr>
                <w:rFonts w:asciiTheme="majorHAnsi" w:hAnsiTheme="majorHAnsi" w:cs="Arial"/>
                <w:sz w:val="24"/>
              </w:rPr>
              <w:t xml:space="preserve"> – teoria i </w:t>
            </w:r>
            <w:r w:rsidRPr="001D62ED">
              <w:rPr>
                <w:rFonts w:asciiTheme="majorHAnsi" w:hAnsiTheme="majorHAnsi" w:cs="Arial"/>
                <w:sz w:val="24"/>
              </w:rPr>
              <w:t>praktyka Polski i wybranych państw</w:t>
            </w:r>
            <w:r>
              <w:rPr>
                <w:rFonts w:asciiTheme="majorHAnsi" w:hAnsiTheme="majorHAnsi" w:cs="Arial"/>
                <w:sz w:val="24"/>
              </w:rPr>
              <w:t xml:space="preserve">; </w:t>
            </w:r>
            <w:r w:rsidRPr="001D62ED">
              <w:rPr>
                <w:rFonts w:asciiTheme="majorHAnsi" w:hAnsiTheme="majorHAnsi" w:cs="Arial"/>
                <w:sz w:val="24"/>
              </w:rPr>
              <w:t>realia i konieczne zmiany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d</w:t>
            </w:r>
            <w:r w:rsidRPr="001D62ED">
              <w:rPr>
                <w:rFonts w:asciiTheme="majorHAnsi" w:hAnsiTheme="majorHAnsi" w:cs="Arial"/>
                <w:sz w:val="24"/>
              </w:rPr>
              <w:t>eficyt finansów publicznych i dług publicznych (przyczyny, charakter, skutki, źródła finansowania)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34AD4" w:rsidRP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bezpieczeństwo finansów publicznych w Polsce i innych państwach Unii Europejskiej</w:t>
            </w:r>
            <w:r w:rsidR="00542C88">
              <w:rPr>
                <w:rFonts w:asciiTheme="majorHAnsi" w:hAnsiTheme="majorHAnsi" w:cs="Arial"/>
                <w:sz w:val="24"/>
              </w:rPr>
              <w:t xml:space="preserve">: </w:t>
            </w:r>
            <w:r w:rsidR="00057C02">
              <w:rPr>
                <w:rFonts w:asciiTheme="majorHAnsi" w:hAnsiTheme="majorHAnsi" w:cs="Arial"/>
                <w:sz w:val="24"/>
              </w:rPr>
              <w:t>instrumenty jego zapewniania (reguły fiskalne)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D62ED" w:rsidRPr="001D62ED" w:rsidRDefault="001D62ED" w:rsidP="001D62ED">
            <w:pPr>
              <w:jc w:val="left"/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1D62ED">
              <w:rPr>
                <w:rFonts w:asciiTheme="majorHAnsi" w:hAnsiTheme="majorHAnsi" w:cs="Arial"/>
                <w:b/>
                <w:sz w:val="24"/>
                <w:u w:val="single"/>
              </w:rPr>
              <w:t>FINANSE JEDNOSTEK SAMORZĄDU TERYTORIALNEGO: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</w:t>
            </w:r>
            <w:r w:rsidR="001D62ED" w:rsidRPr="001D62ED">
              <w:rPr>
                <w:rFonts w:asciiTheme="majorHAnsi" w:hAnsiTheme="majorHAnsi" w:cs="Arial"/>
                <w:sz w:val="24"/>
              </w:rPr>
              <w:t>roblem samodzielności finansowej JST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</w:t>
            </w:r>
            <w:r w:rsidR="001D62ED" w:rsidRPr="00057C02">
              <w:rPr>
                <w:rFonts w:asciiTheme="majorHAnsi" w:hAnsiTheme="majorHAnsi" w:cs="Arial"/>
                <w:sz w:val="24"/>
              </w:rPr>
              <w:t>cena roli poszczególnych źródeł dochodów JST (dochodów własnych, subwen</w:t>
            </w:r>
            <w:r w:rsidR="00057C02">
              <w:rPr>
                <w:rFonts w:asciiTheme="majorHAnsi" w:hAnsiTheme="majorHAnsi" w:cs="Arial"/>
                <w:sz w:val="24"/>
              </w:rPr>
              <w:t>cji ogólnych, dotacji celowych)</w:t>
            </w:r>
            <w:r w:rsidR="001D62ED" w:rsidRPr="00057C02">
              <w:rPr>
                <w:rFonts w:asciiTheme="majorHAnsi" w:hAnsiTheme="majorHAnsi" w:cs="Arial"/>
                <w:sz w:val="24"/>
              </w:rPr>
              <w:t>na przykładzie budżetu konkretnej gminy (powiatu, województwa)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057C02">
              <w:rPr>
                <w:rFonts w:asciiTheme="majorHAnsi" w:hAnsiTheme="majorHAnsi" w:cs="Arial"/>
                <w:sz w:val="24"/>
              </w:rPr>
              <w:t>analiza</w:t>
            </w:r>
            <w:r w:rsidR="001D62ED" w:rsidRPr="00057C02">
              <w:rPr>
                <w:rFonts w:asciiTheme="majorHAnsi" w:hAnsiTheme="majorHAnsi" w:cs="Arial"/>
                <w:sz w:val="24"/>
              </w:rPr>
              <w:t xml:space="preserve"> wskaźnikowa pozycji i atrakcyjności finansowej jednostki samorządu terytorialnego (na przykładzie)</w:t>
            </w:r>
          </w:p>
          <w:p w:rsidR="00057C02" w:rsidRDefault="00057C02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ocena poziomu i kierunków</w:t>
            </w:r>
            <w:r w:rsidR="001D62ED" w:rsidRPr="001D62ED">
              <w:rPr>
                <w:rFonts w:asciiTheme="majorHAnsi" w:hAnsiTheme="majorHAnsi" w:cs="Arial"/>
                <w:sz w:val="24"/>
              </w:rPr>
              <w:t xml:space="preserve"> wydatków samorządowych w Polsce</w:t>
            </w:r>
            <w:r>
              <w:rPr>
                <w:rFonts w:asciiTheme="majorHAnsi" w:hAnsiTheme="majorHAnsi" w:cs="Arial"/>
                <w:sz w:val="24"/>
              </w:rPr>
              <w:t xml:space="preserve"> (</w:t>
            </w:r>
            <w:r w:rsidR="00352611">
              <w:rPr>
                <w:rFonts w:asciiTheme="majorHAnsi" w:hAnsiTheme="majorHAnsi" w:cs="Arial"/>
                <w:sz w:val="24"/>
              </w:rPr>
              <w:t>na </w:t>
            </w:r>
            <w:r w:rsidRPr="00057C02">
              <w:rPr>
                <w:rFonts w:asciiTheme="majorHAnsi" w:hAnsiTheme="majorHAnsi" w:cs="Arial"/>
                <w:sz w:val="24"/>
              </w:rPr>
              <w:t>przykładzie budżetu konkret</w:t>
            </w:r>
            <w:r w:rsidR="00352611">
              <w:rPr>
                <w:rFonts w:asciiTheme="majorHAnsi" w:hAnsiTheme="majorHAnsi" w:cs="Arial"/>
                <w:sz w:val="24"/>
              </w:rPr>
              <w:t>nej gminy/powiatu/</w:t>
            </w:r>
            <w:r>
              <w:rPr>
                <w:rFonts w:asciiTheme="majorHAnsi" w:hAnsiTheme="majorHAnsi" w:cs="Arial"/>
                <w:sz w:val="24"/>
              </w:rPr>
              <w:t>województwa)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34AD4" w:rsidRPr="00057C02" w:rsidRDefault="00057C02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problem dług</w:t>
            </w:r>
            <w:r w:rsidR="00542C88">
              <w:rPr>
                <w:rFonts w:asciiTheme="majorHAnsi" w:hAnsiTheme="majorHAnsi" w:cs="Arial"/>
                <w:sz w:val="24"/>
              </w:rPr>
              <w:t>u</w:t>
            </w:r>
            <w:r>
              <w:rPr>
                <w:rFonts w:asciiTheme="majorHAnsi" w:hAnsiTheme="majorHAnsi" w:cs="Arial"/>
                <w:sz w:val="24"/>
              </w:rPr>
              <w:t xml:space="preserve"> samorządowego w Polsce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542C88" w:rsidRPr="00542C88" w:rsidRDefault="00542C88" w:rsidP="00542C88">
      <w:pPr>
        <w:jc w:val="right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Katarzyna Wójtowicz</w:t>
      </w:r>
    </w:p>
    <w:sectPr w:rsidR="00542C88" w:rsidRPr="00542C88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7DD"/>
    <w:multiLevelType w:val="hybridMultilevel"/>
    <w:tmpl w:val="D0D28B8E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1548"/>
    <w:multiLevelType w:val="hybridMultilevel"/>
    <w:tmpl w:val="406A6C50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1719C"/>
    <w:multiLevelType w:val="hybridMultilevel"/>
    <w:tmpl w:val="766C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3D1B"/>
    <w:multiLevelType w:val="hybridMultilevel"/>
    <w:tmpl w:val="EA767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B7D0F"/>
    <w:multiLevelType w:val="hybridMultilevel"/>
    <w:tmpl w:val="E34A4B24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F3A40"/>
    <w:multiLevelType w:val="hybridMultilevel"/>
    <w:tmpl w:val="DB7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57C02"/>
    <w:rsid w:val="00073FEA"/>
    <w:rsid w:val="00134AD4"/>
    <w:rsid w:val="0014358E"/>
    <w:rsid w:val="001D62ED"/>
    <w:rsid w:val="00263F63"/>
    <w:rsid w:val="002A39D1"/>
    <w:rsid w:val="00352611"/>
    <w:rsid w:val="0045101D"/>
    <w:rsid w:val="00470AA4"/>
    <w:rsid w:val="00542C88"/>
    <w:rsid w:val="006858AE"/>
    <w:rsid w:val="00752A01"/>
    <w:rsid w:val="008B56C8"/>
    <w:rsid w:val="00A33E4C"/>
    <w:rsid w:val="00C02E07"/>
    <w:rsid w:val="00C50403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2018-02-05T13:26:00Z</dcterms:created>
  <dcterms:modified xsi:type="dcterms:W3CDTF">2018-02-05T13:26:00Z</dcterms:modified>
</cp:coreProperties>
</file>