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D801ED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F9146C">
        <w:rPr>
          <w:rFonts w:asciiTheme="majorHAnsi" w:hAnsiTheme="majorHAnsi" w:cs="Arial"/>
          <w:b/>
          <w:sz w:val="22"/>
          <w:szCs w:val="22"/>
        </w:rPr>
        <w:t xml:space="preserve">dr </w:t>
      </w:r>
      <w:r w:rsidR="007B35AD">
        <w:rPr>
          <w:rFonts w:asciiTheme="majorHAnsi" w:hAnsiTheme="majorHAnsi" w:cs="Arial"/>
          <w:b/>
          <w:sz w:val="22"/>
          <w:szCs w:val="22"/>
        </w:rPr>
        <w:t>Renata Kwiatkowska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9146C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7B35AD">
        <w:rPr>
          <w:rFonts w:asciiTheme="majorHAnsi" w:hAnsiTheme="majorHAnsi" w:cs="Arial"/>
          <w:sz w:val="22"/>
          <w:szCs w:val="22"/>
        </w:rPr>
        <w:t>stacjonarne</w:t>
      </w:r>
      <w:r w:rsidRPr="00134AD4">
        <w:rPr>
          <w:rFonts w:asciiTheme="majorHAnsi" w:hAnsiTheme="majorHAnsi" w:cs="Arial"/>
          <w:sz w:val="22"/>
          <w:szCs w:val="22"/>
        </w:rPr>
        <w:t>/</w:t>
      </w:r>
      <w:r w:rsidRPr="007B35AD">
        <w:rPr>
          <w:rFonts w:asciiTheme="majorHAnsi" w:hAnsiTheme="majorHAnsi" w:cs="Arial"/>
          <w:sz w:val="22"/>
          <w:szCs w:val="22"/>
          <w:u w:val="single"/>
        </w:rPr>
        <w:t>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F9146C">
        <w:rPr>
          <w:rFonts w:asciiTheme="majorHAnsi" w:hAnsiTheme="majorHAnsi" w:cs="Arial"/>
          <w:sz w:val="22"/>
          <w:szCs w:val="22"/>
          <w:u w:val="single"/>
        </w:rPr>
        <w:t>licencjackie</w:t>
      </w:r>
      <w:r w:rsidRPr="00134AD4">
        <w:rPr>
          <w:rFonts w:asciiTheme="majorHAnsi" w:hAnsiTheme="majorHAnsi" w:cs="Arial"/>
          <w:sz w:val="22"/>
          <w:szCs w:val="22"/>
        </w:rPr>
        <w:t>/magisterskie*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I/</w:t>
      </w:r>
      <w:r w:rsidRPr="00F9146C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F9146C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F9146C" w:rsidRPr="00F9146C" w:rsidRDefault="00CE12A1" w:rsidP="00C400E4">
            <w:pPr>
              <w:jc w:val="left"/>
              <w:rPr>
                <w:rFonts w:asciiTheme="majorHAnsi" w:hAnsiTheme="majorHAnsi" w:cs="Arial"/>
              </w:rPr>
            </w:pPr>
            <w:r w:rsidRPr="00CE12A1">
              <w:rPr>
                <w:rFonts w:asciiTheme="majorHAnsi" w:hAnsiTheme="majorHAnsi" w:cs="Arial"/>
              </w:rPr>
              <w:t>Wykorzystanie tradycyjnych i nowoczesnych modeli rachunku kosztów oraz instrumentów rachunkowości zarządczej w planowaniu, organizacji i kontroli realizacji procesów gos</w:t>
            </w:r>
            <w:r w:rsidR="00CC4A10">
              <w:rPr>
                <w:rFonts w:asciiTheme="majorHAnsi" w:hAnsiTheme="majorHAnsi" w:cs="Arial"/>
              </w:rPr>
              <w:t>podarczych w przedsiębiorstwach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F9146C" w:rsidRPr="00F9146C" w:rsidRDefault="00CE12A1" w:rsidP="006628DE">
            <w:pPr>
              <w:jc w:val="left"/>
              <w:rPr>
                <w:rFonts w:asciiTheme="majorHAnsi" w:hAnsiTheme="majorHAnsi" w:cs="Arial"/>
              </w:rPr>
            </w:pPr>
            <w:r w:rsidRPr="00CE12A1">
              <w:rPr>
                <w:rFonts w:asciiTheme="majorHAnsi" w:hAnsiTheme="majorHAnsi" w:cs="Arial"/>
              </w:rPr>
              <w:t>Prawnobilansowe zasady pomiaru i prezentacji stanu majątkowego, kategorii wynikowych oraz  zdarzeń gospodarczych za</w:t>
            </w:r>
            <w:r w:rsidR="00CC4A10">
              <w:rPr>
                <w:rFonts w:asciiTheme="majorHAnsi" w:hAnsiTheme="majorHAnsi" w:cs="Arial"/>
              </w:rPr>
              <w:t>chodzących w przedsiębiorstwach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F9146C" w:rsidRPr="00F9146C" w:rsidRDefault="00CE12A1" w:rsidP="00CE12A1">
            <w:pPr>
              <w:jc w:val="left"/>
              <w:rPr>
                <w:rFonts w:asciiTheme="majorHAnsi" w:hAnsiTheme="majorHAnsi" w:cs="Arial"/>
              </w:rPr>
            </w:pPr>
            <w:r w:rsidRPr="00CE12A1">
              <w:rPr>
                <w:rFonts w:asciiTheme="majorHAnsi" w:hAnsiTheme="majorHAnsi" w:cs="Arial"/>
              </w:rPr>
              <w:t>Organizacja systemu rachunkowości w przedsiębiorstwach w zakresie dokumentowania, ewidencji operacji gospodarczych, kontroli wewnętrznej,  inwent</w:t>
            </w:r>
            <w:r w:rsidR="00CC4A10">
              <w:rPr>
                <w:rFonts w:asciiTheme="majorHAnsi" w:hAnsiTheme="majorHAnsi" w:cs="Arial"/>
              </w:rPr>
              <w:t>aryzacji i prac sprawozdawczych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F9146C" w:rsidRPr="00F9146C" w:rsidRDefault="00CE12A1" w:rsidP="00CA01CB">
            <w:pPr>
              <w:jc w:val="left"/>
              <w:rPr>
                <w:rFonts w:asciiTheme="majorHAnsi" w:hAnsiTheme="majorHAnsi" w:cs="Arial"/>
              </w:rPr>
            </w:pPr>
            <w:r w:rsidRPr="00CE12A1">
              <w:rPr>
                <w:rFonts w:asciiTheme="majorHAnsi" w:hAnsiTheme="majorHAnsi" w:cs="Arial"/>
              </w:rPr>
              <w:t>Zasady sporządzania obligatoryjnych sprawozdań finansowych oraz analiza sytuacji majątkowo – finansowej przedsiębiorstw na podstawie danych sprawozdawczych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CA01CB" w:rsidRPr="006858AE" w:rsidRDefault="006858AE" w:rsidP="00BF0F53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bookmarkStart w:id="0" w:name="_GoBack"/>
      <w:bookmarkEnd w:id="0"/>
    </w:p>
    <w:sectPr w:rsidR="00CA01CB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11D02"/>
    <w:rsid w:val="00073FEA"/>
    <w:rsid w:val="00134AD4"/>
    <w:rsid w:val="0014358E"/>
    <w:rsid w:val="00263F63"/>
    <w:rsid w:val="002A39D1"/>
    <w:rsid w:val="002B251A"/>
    <w:rsid w:val="0045101D"/>
    <w:rsid w:val="00470AA4"/>
    <w:rsid w:val="0063091D"/>
    <w:rsid w:val="006628DE"/>
    <w:rsid w:val="006858AE"/>
    <w:rsid w:val="00752A01"/>
    <w:rsid w:val="007B35AD"/>
    <w:rsid w:val="0080538A"/>
    <w:rsid w:val="008B56C8"/>
    <w:rsid w:val="00A02690"/>
    <w:rsid w:val="00A33E4C"/>
    <w:rsid w:val="00A458D3"/>
    <w:rsid w:val="00BF0F53"/>
    <w:rsid w:val="00BF6372"/>
    <w:rsid w:val="00C400E4"/>
    <w:rsid w:val="00C72BF2"/>
    <w:rsid w:val="00CA01CB"/>
    <w:rsid w:val="00CC4A10"/>
    <w:rsid w:val="00CE12A1"/>
    <w:rsid w:val="00D265F7"/>
    <w:rsid w:val="00D801ED"/>
    <w:rsid w:val="00DA5C23"/>
    <w:rsid w:val="00E011D9"/>
    <w:rsid w:val="00E63BA3"/>
    <w:rsid w:val="00EA38B0"/>
    <w:rsid w:val="00F526D0"/>
    <w:rsid w:val="00F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TEMATYKA SEMINARIÓW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2018-02-08T07:10:00Z</dcterms:created>
  <dcterms:modified xsi:type="dcterms:W3CDTF">2018-02-08T07:10:00Z</dcterms:modified>
</cp:coreProperties>
</file>