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5F4127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TEMATYKA SEMINARIUM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5F4127">
        <w:rPr>
          <w:rFonts w:asciiTheme="majorHAnsi" w:hAnsiTheme="majorHAnsi" w:cs="Arial"/>
          <w:b/>
          <w:sz w:val="22"/>
          <w:szCs w:val="22"/>
        </w:rPr>
        <w:t>prof. dr hab. Genowefa Sobczyk</w:t>
      </w:r>
    </w:p>
    <w:p w:rsidR="005F4127" w:rsidRPr="00134AD4" w:rsidRDefault="005F4127" w:rsidP="008B56C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Katedra Marketingu, p. 504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5F4127">
        <w:rPr>
          <w:rFonts w:asciiTheme="majorHAnsi" w:hAnsiTheme="majorHAnsi" w:cs="Arial"/>
          <w:b/>
          <w:sz w:val="22"/>
          <w:szCs w:val="22"/>
        </w:rPr>
        <w:t>Zarządzanie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="005F4127">
        <w:rPr>
          <w:rFonts w:asciiTheme="majorHAnsi" w:hAnsiTheme="majorHAnsi" w:cs="Arial"/>
          <w:sz w:val="22"/>
          <w:szCs w:val="22"/>
        </w:rPr>
        <w:t>stacjonarne</w:t>
      </w:r>
    </w:p>
    <w:p w:rsidR="00EA38B0" w:rsidRDefault="005F4127" w:rsidP="008B56C8">
      <w:pPr>
        <w:rPr>
          <w:rFonts w:asciiTheme="majorHAnsi" w:hAnsiTheme="majorHAnsi" w:cs="Arial"/>
          <w:sz w:val="22"/>
          <w:szCs w:val="22"/>
        </w:rPr>
      </w:pPr>
      <w:r w:rsidRPr="00523386">
        <w:rPr>
          <w:rFonts w:asciiTheme="majorHAnsi" w:hAnsiTheme="majorHAnsi" w:cs="Arial"/>
          <w:b/>
          <w:sz w:val="22"/>
          <w:szCs w:val="22"/>
        </w:rPr>
        <w:t xml:space="preserve">Seminarium </w:t>
      </w:r>
      <w:r w:rsidR="00134AD4" w:rsidRPr="00523386">
        <w:rPr>
          <w:rFonts w:asciiTheme="majorHAnsi" w:hAnsiTheme="majorHAnsi" w:cs="Arial"/>
          <w:b/>
          <w:sz w:val="22"/>
          <w:szCs w:val="22"/>
        </w:rPr>
        <w:t>magisterskie</w:t>
      </w:r>
      <w:r w:rsidR="00134AD4" w:rsidRPr="00134AD4">
        <w:rPr>
          <w:rFonts w:asciiTheme="majorHAnsi" w:hAnsiTheme="majorHAnsi" w:cs="Arial"/>
          <w:sz w:val="22"/>
          <w:szCs w:val="22"/>
        </w:rPr>
        <w:t>*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I/II</w:t>
      </w:r>
      <w:r w:rsidR="005F4127">
        <w:rPr>
          <w:rFonts w:asciiTheme="majorHAnsi" w:hAnsiTheme="majorHAnsi" w:cs="Arial"/>
          <w:sz w:val="22"/>
          <w:szCs w:val="22"/>
        </w:rPr>
        <w:t>, semestr letni 2017/2018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74634C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Wizerunek marki X postrzegany przez konsumentów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74634C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Wpływ silnej marki na zachowania zakupowe nabywców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1A4EE5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Wpływ komunikacji marketingowej na wizerunek marki X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1A4EE5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Sposoby kreowania wizerunku marki (na przykładzie wybranej kategorii dóbr)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1A4EE5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Kreowanie wizerunku firmy X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6F5BA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Wykorzystanie Internetu w promocji przedsiębiorstwa i jej wpływ na decyzje zakupowe konsumentów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6F5BA4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czynników powodujących zmianę usługodawcy przez klienta (na przykładzie telefonii komórkowej)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D53583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Uwarunkowan</w:t>
            </w:r>
            <w:r w:rsidR="00A5093D">
              <w:rPr>
                <w:rFonts w:asciiTheme="majorHAnsi" w:hAnsiTheme="majorHAnsi" w:cs="Arial"/>
              </w:rPr>
              <w:t>ia zakupowe wybranej kategorii d</w:t>
            </w:r>
            <w:r>
              <w:rPr>
                <w:rFonts w:asciiTheme="majorHAnsi" w:hAnsiTheme="majorHAnsi" w:cs="Arial"/>
              </w:rPr>
              <w:t>óbr na podstawie badań własnych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A5093D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Wpływ mediów społecznościowych na decyzje zakupowe konsumentów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72566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Inny temat z zakresu zarządzania marketingowego lub zachowań rynkowych konsumentów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258A3"/>
    <w:rsid w:val="00073FEA"/>
    <w:rsid w:val="00134AD4"/>
    <w:rsid w:val="0014358E"/>
    <w:rsid w:val="001A4EE5"/>
    <w:rsid w:val="00263F63"/>
    <w:rsid w:val="002A39D1"/>
    <w:rsid w:val="0045101D"/>
    <w:rsid w:val="00470AA4"/>
    <w:rsid w:val="00523386"/>
    <w:rsid w:val="005F4127"/>
    <w:rsid w:val="006858AE"/>
    <w:rsid w:val="006F5BA4"/>
    <w:rsid w:val="00725667"/>
    <w:rsid w:val="0074634C"/>
    <w:rsid w:val="00752A01"/>
    <w:rsid w:val="008B56C8"/>
    <w:rsid w:val="00A33E4C"/>
    <w:rsid w:val="00A5093D"/>
    <w:rsid w:val="00D53583"/>
    <w:rsid w:val="00DA5C23"/>
    <w:rsid w:val="00EA38B0"/>
    <w:rsid w:val="00FE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2018-02-06T13:25:00Z</dcterms:created>
  <dcterms:modified xsi:type="dcterms:W3CDTF">2018-02-06T13:25:00Z</dcterms:modified>
</cp:coreProperties>
</file>