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2E118C">
        <w:rPr>
          <w:rFonts w:asciiTheme="majorHAnsi" w:hAnsiTheme="majorHAnsi" w:cs="Arial"/>
          <w:b/>
          <w:sz w:val="22"/>
          <w:szCs w:val="22"/>
        </w:rPr>
        <w:t xml:space="preserve"> dr hab. </w:t>
      </w:r>
      <w:proofErr w:type="spellStart"/>
      <w:r w:rsidR="002E118C">
        <w:rPr>
          <w:rFonts w:asciiTheme="majorHAnsi" w:hAnsiTheme="majorHAnsi" w:cs="Arial"/>
          <w:b/>
          <w:sz w:val="22"/>
          <w:szCs w:val="22"/>
        </w:rPr>
        <w:t>Agtnieszka</w:t>
      </w:r>
      <w:proofErr w:type="spellEnd"/>
      <w:r w:rsidR="002E118C">
        <w:rPr>
          <w:rFonts w:asciiTheme="majorHAnsi" w:hAnsiTheme="majorHAnsi" w:cs="Arial"/>
          <w:b/>
          <w:sz w:val="22"/>
          <w:szCs w:val="22"/>
        </w:rPr>
        <w:t xml:space="preserve"> Sitko-Lutek, prof. </w:t>
      </w:r>
      <w:proofErr w:type="spellStart"/>
      <w:r w:rsidR="002E118C">
        <w:rPr>
          <w:rFonts w:asciiTheme="majorHAnsi" w:hAnsiTheme="majorHAnsi" w:cs="Arial"/>
          <w:b/>
          <w:sz w:val="22"/>
          <w:szCs w:val="22"/>
        </w:rPr>
        <w:t>nadzw</w:t>
      </w:r>
      <w:proofErr w:type="spellEnd"/>
      <w:r w:rsidR="002E118C">
        <w:rPr>
          <w:rFonts w:asciiTheme="majorHAnsi" w:hAnsiTheme="majorHAnsi" w:cs="Arial"/>
          <w:b/>
          <w:sz w:val="22"/>
          <w:szCs w:val="22"/>
        </w:rPr>
        <w:t>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2E118C">
        <w:rPr>
          <w:rFonts w:asciiTheme="majorHAnsi" w:hAnsiTheme="majorHAnsi" w:cs="Arial"/>
          <w:b/>
          <w:sz w:val="22"/>
          <w:szCs w:val="22"/>
        </w:rPr>
        <w:t>Zarządzanie</w:t>
      </w:r>
    </w:p>
    <w:p w:rsidR="00134AD4" w:rsidRPr="00B121B2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B121B2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Studia </w:t>
      </w:r>
      <w:r w:rsidRPr="00F44943">
        <w:rPr>
          <w:rFonts w:asciiTheme="majorHAnsi" w:hAnsiTheme="majorHAnsi" w:cs="Arial"/>
          <w:sz w:val="22"/>
          <w:szCs w:val="22"/>
        </w:rPr>
        <w:t>stacjonarne</w:t>
      </w:r>
    </w:p>
    <w:p w:rsidR="00EA38B0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B121B2">
        <w:rPr>
          <w:rFonts w:asciiTheme="majorHAnsi" w:hAnsiTheme="majorHAnsi" w:cs="Arial"/>
          <w:sz w:val="22"/>
          <w:szCs w:val="22"/>
        </w:rPr>
        <w:t xml:space="preserve">Seminarium </w:t>
      </w:r>
      <w:r w:rsidR="00451D46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B121B2" w:rsidRDefault="00F44943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451D46">
        <w:rPr>
          <w:rFonts w:asciiTheme="majorHAnsi" w:hAnsiTheme="majorHAnsi" w:cs="Arial"/>
          <w:sz w:val="22"/>
          <w:szCs w:val="22"/>
        </w:rPr>
        <w:t>I</w:t>
      </w:r>
      <w:bookmarkStart w:id="0" w:name="_GoBack"/>
      <w:bookmarkEnd w:id="0"/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>
              <w:t>Uwarunkowania i zmiana  kultury organizacyjnej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 w:rsidRPr="002E118C">
              <w:rPr>
                <w:rFonts w:asciiTheme="majorHAnsi" w:hAnsiTheme="majorHAnsi" w:cs="Arial"/>
              </w:rPr>
              <w:t>Kształtowanie kultury organizacyjnej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>
              <w:t>Szkolenia a motywowanie personelu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8602" w:type="dxa"/>
          </w:tcPr>
          <w:p w:rsidR="00B121B2" w:rsidRPr="00B121B2" w:rsidRDefault="002E118C" w:rsidP="00604BBB">
            <w:pPr>
              <w:jc w:val="left"/>
              <w:rPr>
                <w:rFonts w:asciiTheme="majorHAnsi" w:hAnsiTheme="majorHAnsi" w:cs="Arial"/>
              </w:rPr>
            </w:pPr>
            <w:r>
              <w:t>Doskonalenie personelu w badanej organizacji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 w:rsidRPr="00604BBB">
              <w:rPr>
                <w:rFonts w:asciiTheme="majorHAnsi" w:hAnsiTheme="majorHAnsi" w:cs="Arial"/>
              </w:rPr>
              <w:t>Doskonalenie kompetencji menedżerskich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 w:rsidRPr="00604BBB">
              <w:rPr>
                <w:rFonts w:asciiTheme="majorHAnsi" w:hAnsiTheme="majorHAnsi" w:cs="Arial"/>
              </w:rPr>
              <w:t>Zarządzanie wiedzą w badanej organizacji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Rola motywowania w procesie rozwoju pracowników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8602" w:type="dxa"/>
          </w:tcPr>
          <w:p w:rsidR="00B121B2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Zarządzanie kapitałem ludzkim</w:t>
            </w:r>
          </w:p>
        </w:tc>
      </w:tr>
      <w:tr w:rsidR="00134AD4" w:rsidRPr="00B121B2" w:rsidTr="00134AD4">
        <w:tc>
          <w:tcPr>
            <w:tcW w:w="578" w:type="dxa"/>
          </w:tcPr>
          <w:p w:rsidR="00134AD4" w:rsidRP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8602" w:type="dxa"/>
          </w:tcPr>
          <w:p w:rsidR="00134AD4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 w:rsidRPr="00604BBB">
              <w:rPr>
                <w:rFonts w:asciiTheme="majorHAnsi" w:hAnsiTheme="majorHAnsi" w:cs="Arial"/>
              </w:rPr>
              <w:t>Zarządzanie talentami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tabs>
                <w:tab w:val="left" w:pos="945"/>
              </w:tabs>
              <w:jc w:val="left"/>
              <w:rPr>
                <w:rFonts w:asciiTheme="majorHAnsi" w:hAnsiTheme="majorHAnsi" w:cs="Arial"/>
              </w:rPr>
            </w:pPr>
            <w:r>
              <w:t>Rekrutacja i selekcja personelu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Adaptacja pracowników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Motywowanie pracowników  i systemy wynagradzania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Ścieżki kariery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Identyfikacja źródeł konfliktów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Style negocjacyjne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Style uczenia się pracowników  i wykorzystanie ich  znajomości dla zarządzania zasobami ludzkimi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Zarządzanie międzykulturowe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Komunikacja międzykulturowa</w:t>
            </w:r>
          </w:p>
        </w:tc>
      </w:tr>
      <w:tr w:rsidR="002E118C" w:rsidRPr="00B121B2" w:rsidTr="00134AD4">
        <w:tc>
          <w:tcPr>
            <w:tcW w:w="578" w:type="dxa"/>
          </w:tcPr>
          <w:p w:rsidR="002E118C" w:rsidRDefault="002E118C" w:rsidP="002E118C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8602" w:type="dxa"/>
          </w:tcPr>
          <w:p w:rsidR="002E118C" w:rsidRPr="00B121B2" w:rsidRDefault="00604BBB" w:rsidP="00604BBB">
            <w:pPr>
              <w:jc w:val="left"/>
              <w:rPr>
                <w:rFonts w:asciiTheme="majorHAnsi" w:hAnsiTheme="majorHAnsi" w:cs="Arial"/>
              </w:rPr>
            </w:pPr>
            <w:r>
              <w:t>Kompetencje organizacji innowacyjnych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B121B2">
        <w:rPr>
          <w:rFonts w:asciiTheme="majorHAnsi" w:hAnsiTheme="majorHAnsi" w:cs="Arial"/>
          <w:b/>
          <w:sz w:val="24"/>
        </w:rPr>
        <w:t>Uwagi:</w:t>
      </w:r>
    </w:p>
    <w:p w:rsidR="00604BBB" w:rsidRDefault="00604BBB" w:rsidP="00604BBB">
      <w:pPr>
        <w:numPr>
          <w:ilvl w:val="0"/>
          <w:numId w:val="7"/>
        </w:numPr>
        <w:spacing w:line="240" w:lineRule="auto"/>
        <w:jc w:val="left"/>
        <w:rPr>
          <w:i/>
        </w:rPr>
      </w:pPr>
      <w:r w:rsidRPr="00D07ACF">
        <w:rPr>
          <w:i/>
        </w:rPr>
        <w:t>istnieje możliwoś</w:t>
      </w:r>
      <w:r>
        <w:rPr>
          <w:i/>
        </w:rPr>
        <w:t>ć</w:t>
      </w:r>
      <w:r w:rsidRPr="00D07ACF">
        <w:rPr>
          <w:i/>
        </w:rPr>
        <w:t xml:space="preserve"> indywidu</w:t>
      </w:r>
      <w:r>
        <w:rPr>
          <w:i/>
        </w:rPr>
        <w:t>al</w:t>
      </w:r>
      <w:r w:rsidRPr="00D07ACF">
        <w:rPr>
          <w:i/>
        </w:rPr>
        <w:t>nego wyboru tematu lub obszaru zain</w:t>
      </w:r>
      <w:r>
        <w:rPr>
          <w:i/>
        </w:rPr>
        <w:t>t</w:t>
      </w:r>
      <w:r w:rsidRPr="00D07ACF">
        <w:rPr>
          <w:i/>
        </w:rPr>
        <w:t>er</w:t>
      </w:r>
      <w:r>
        <w:rPr>
          <w:i/>
        </w:rPr>
        <w:t>es</w:t>
      </w:r>
      <w:r w:rsidRPr="00D07ACF">
        <w:rPr>
          <w:i/>
        </w:rPr>
        <w:t xml:space="preserve">owań w ramach </w:t>
      </w:r>
      <w:r>
        <w:rPr>
          <w:i/>
        </w:rPr>
        <w:t>seminarium po uzgodnieniu z promotorem</w:t>
      </w:r>
    </w:p>
    <w:p w:rsidR="00604BBB" w:rsidRPr="00B121B2" w:rsidRDefault="00604BBB">
      <w:pPr>
        <w:rPr>
          <w:rFonts w:asciiTheme="majorHAnsi" w:hAnsiTheme="majorHAnsi"/>
          <w:b/>
          <w:sz w:val="24"/>
        </w:rPr>
      </w:pPr>
    </w:p>
    <w:sectPr w:rsidR="00604BBB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FAF"/>
    <w:multiLevelType w:val="hybridMultilevel"/>
    <w:tmpl w:val="ED8C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C8A"/>
    <w:multiLevelType w:val="hybridMultilevel"/>
    <w:tmpl w:val="78B2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66013C6"/>
    <w:multiLevelType w:val="hybridMultilevel"/>
    <w:tmpl w:val="8B6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4EB5"/>
    <w:multiLevelType w:val="hybridMultilevel"/>
    <w:tmpl w:val="CAB4D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D5887"/>
    <w:rsid w:val="001E41BD"/>
    <w:rsid w:val="00263F63"/>
    <w:rsid w:val="002A39D1"/>
    <w:rsid w:val="002E118C"/>
    <w:rsid w:val="00370869"/>
    <w:rsid w:val="0045101D"/>
    <w:rsid w:val="00451D46"/>
    <w:rsid w:val="00470AA4"/>
    <w:rsid w:val="00604BBB"/>
    <w:rsid w:val="006858AE"/>
    <w:rsid w:val="00752A01"/>
    <w:rsid w:val="008B56C8"/>
    <w:rsid w:val="00A33E4C"/>
    <w:rsid w:val="00B121B2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E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E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>Windows User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2018-02-09T12:08:00Z</dcterms:created>
  <dcterms:modified xsi:type="dcterms:W3CDTF">2018-02-09T12:08:00Z</dcterms:modified>
</cp:coreProperties>
</file>