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A84061" w:rsidRDefault="008B56C8" w:rsidP="00A84061">
      <w:pPr>
        <w:rPr>
          <w:rFonts w:ascii="Arial" w:hAnsi="Arial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A84061">
        <w:rPr>
          <w:rFonts w:ascii="Arial" w:hAnsi="Arial" w:cs="Arial"/>
          <w:b/>
          <w:sz w:val="22"/>
          <w:szCs w:val="22"/>
        </w:rPr>
        <w:t xml:space="preserve">dr hab. Teresa H. Bednarczyk prof. </w:t>
      </w:r>
      <w:proofErr w:type="spellStart"/>
      <w:r w:rsidR="00A84061">
        <w:rPr>
          <w:rFonts w:ascii="Arial" w:hAnsi="Arial" w:cs="Arial"/>
          <w:b/>
          <w:sz w:val="22"/>
          <w:szCs w:val="22"/>
        </w:rPr>
        <w:t>nadzw</w:t>
      </w:r>
      <w:proofErr w:type="spellEnd"/>
      <w:r w:rsidR="00A84061">
        <w:rPr>
          <w:rFonts w:ascii="Arial" w:hAnsi="Arial" w:cs="Arial"/>
          <w:b/>
          <w:sz w:val="22"/>
          <w:szCs w:val="22"/>
        </w:rPr>
        <w:t>.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84061">
        <w:rPr>
          <w:rFonts w:asciiTheme="majorHAnsi" w:hAnsiTheme="majorHAnsi" w:cs="Arial"/>
          <w:b/>
          <w:sz w:val="22"/>
          <w:szCs w:val="22"/>
        </w:rPr>
        <w:t xml:space="preserve"> EKONOMIA</w:t>
      </w:r>
    </w:p>
    <w:p w:rsidR="00B70C0C" w:rsidRPr="00372990" w:rsidRDefault="00B70C0C" w:rsidP="00B70C0C">
      <w:pPr>
        <w:rPr>
          <w:rFonts w:asciiTheme="majorHAnsi" w:hAnsiTheme="majorHAnsi" w:cs="Arial"/>
          <w:sz w:val="22"/>
          <w:szCs w:val="22"/>
          <w:u w:val="single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B70C0C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B70C0C" w:rsidRDefault="00B70C0C" w:rsidP="00B70C0C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B70C0C">
        <w:rPr>
          <w:rFonts w:asciiTheme="majorHAnsi" w:hAnsiTheme="majorHAnsi" w:cs="Arial"/>
          <w:sz w:val="22"/>
          <w:szCs w:val="22"/>
          <w:u w:val="single"/>
        </w:rPr>
        <w:t>magisterskie</w:t>
      </w:r>
      <w:bookmarkStart w:id="0" w:name="_GoBack"/>
      <w:bookmarkEnd w:id="0"/>
    </w:p>
    <w:p w:rsidR="00B70C0C" w:rsidRPr="00B70C0C" w:rsidRDefault="00B70C0C" w:rsidP="00B70C0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</w:t>
      </w:r>
      <w:r w:rsidRPr="00B70C0C">
        <w:rPr>
          <w:rFonts w:asciiTheme="majorHAnsi" w:hAnsiTheme="majorHAnsi" w:cs="Arial"/>
          <w:sz w:val="22"/>
          <w:szCs w:val="22"/>
        </w:rPr>
        <w:t>: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258F8">
              <w:rPr>
                <w:rFonts w:ascii="Arial" w:hAnsi="Arial" w:cs="Arial"/>
                <w:color w:val="000000"/>
              </w:rPr>
              <w:t>Przemiany społeczno-ekonomiczne i ich konsekwencje dla systemów emerytalnych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 xml:space="preserve">Reformy emerytalne w Europie i </w:t>
            </w:r>
            <w:r>
              <w:rPr>
                <w:rFonts w:ascii="Arial" w:hAnsi="Arial" w:cs="Arial"/>
                <w:color w:val="000000"/>
              </w:rPr>
              <w:t xml:space="preserve">w Polsce – typy i konsekwencje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>Różne możliwości budowania oszczędności emerytalnych (k</w:t>
            </w:r>
            <w:r>
              <w:rPr>
                <w:rFonts w:ascii="Arial" w:hAnsi="Arial" w:cs="Arial"/>
                <w:color w:val="000000"/>
              </w:rPr>
              <w:t>apitałowych filarów emerytalnych</w:t>
            </w:r>
            <w:r w:rsidRPr="003258F8">
              <w:rPr>
                <w:rFonts w:ascii="Arial" w:hAnsi="Arial" w:cs="Arial"/>
                <w:color w:val="000000"/>
              </w:rPr>
              <w:t xml:space="preserve"> ) - oce</w:t>
            </w:r>
            <w:r>
              <w:rPr>
                <w:rFonts w:ascii="Arial" w:hAnsi="Arial" w:cs="Arial"/>
                <w:color w:val="000000"/>
              </w:rPr>
              <w:t>na ich zalet, wad, efektywności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 xml:space="preserve">Systemy publicznych ubezpieczeń zdrowotnych w Polsce i </w:t>
            </w:r>
            <w:r>
              <w:rPr>
                <w:rFonts w:ascii="Arial" w:hAnsi="Arial" w:cs="Arial"/>
                <w:color w:val="000000"/>
              </w:rPr>
              <w:t>w Europie oraz ich reformowanie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>Prywatne ubezpieczenia zdrowotnych w Polsce i w Europie oraz ich rola w sy</w:t>
            </w:r>
            <w:r>
              <w:rPr>
                <w:rFonts w:ascii="Arial" w:hAnsi="Arial" w:cs="Arial"/>
                <w:color w:val="000000"/>
              </w:rPr>
              <w:t>stemach ubezpieczeń publicznych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>Ubezpieczeniowe grupy kapitałowe działające w skali globalnej – przesłanki rozwoju</w:t>
            </w:r>
            <w:r>
              <w:rPr>
                <w:rFonts w:ascii="Arial" w:hAnsi="Arial" w:cs="Arial"/>
                <w:color w:val="000000"/>
              </w:rPr>
              <w:t>, zagrożenia, koncepcje nadzoru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3258F8">
              <w:rPr>
                <w:rFonts w:ascii="Arial" w:hAnsi="Arial" w:cs="Arial"/>
                <w:color w:val="000000"/>
              </w:rPr>
              <w:t>Problem upadłości zakładów ubezpieczeń – przyczyny, konsekwencje, sposoby zapobiegania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258F8">
              <w:rPr>
                <w:rFonts w:ascii="Arial" w:hAnsi="Arial" w:cs="Arial"/>
              </w:rPr>
              <w:t>Świadomość ubezpieczeniowa oraz czynniki ją kształtujące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258F8">
              <w:rPr>
                <w:rFonts w:ascii="Arial" w:hAnsi="Arial" w:cs="Arial"/>
              </w:rPr>
              <w:t xml:space="preserve">Innowacje produktowe i procesowe na rynku ubezpieczeniowym – zalety i zagrożenia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A84061" w:rsidRDefault="00A84061" w:rsidP="00A84061">
            <w:p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konsumentów usług ubezpieczeniowych i ich ochrona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7412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7412F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Rola ubezpieczeń w zarządzaniu ryzykiem przedsiębiorstw (gospodarstw domowych)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A84061" w:rsidRDefault="00A84061">
      <w:pPr>
        <w:rPr>
          <w:rFonts w:asciiTheme="majorHAnsi" w:hAnsiTheme="majorHAnsi" w:cs="Arial"/>
          <w:b/>
          <w:sz w:val="24"/>
        </w:rPr>
      </w:pPr>
    </w:p>
    <w:p w:rsidR="00A84061" w:rsidRPr="006858AE" w:rsidRDefault="00A84061">
      <w:pPr>
        <w:rPr>
          <w:rFonts w:asciiTheme="majorHAnsi" w:hAnsiTheme="majorHAnsi"/>
          <w:b/>
          <w:sz w:val="24"/>
        </w:rPr>
      </w:pPr>
    </w:p>
    <w:sectPr w:rsidR="00A84061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986"/>
    <w:multiLevelType w:val="hybridMultilevel"/>
    <w:tmpl w:val="C0646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D7CE6"/>
    <w:multiLevelType w:val="hybridMultilevel"/>
    <w:tmpl w:val="F4F63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9A434F"/>
    <w:multiLevelType w:val="hybridMultilevel"/>
    <w:tmpl w:val="0A5A8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9F6EDE"/>
    <w:multiLevelType w:val="hybridMultilevel"/>
    <w:tmpl w:val="AD32D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CB72C6"/>
    <w:multiLevelType w:val="hybridMultilevel"/>
    <w:tmpl w:val="46FA5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340C7C"/>
    <w:multiLevelType w:val="hybridMultilevel"/>
    <w:tmpl w:val="BCE2E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7F2C7D44"/>
    <w:multiLevelType w:val="hybridMultilevel"/>
    <w:tmpl w:val="D940F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540C28"/>
    <w:rsid w:val="006858AE"/>
    <w:rsid w:val="007412FE"/>
    <w:rsid w:val="00752A01"/>
    <w:rsid w:val="008B56C8"/>
    <w:rsid w:val="00A33E4C"/>
    <w:rsid w:val="00A84061"/>
    <w:rsid w:val="00B46847"/>
    <w:rsid w:val="00B70C0C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2018-02-07T07:03:00Z</dcterms:created>
  <dcterms:modified xsi:type="dcterms:W3CDTF">2018-02-07T07:03:00Z</dcterms:modified>
</cp:coreProperties>
</file>