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134AD4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r w:rsidRPr="00134AD4">
        <w:rPr>
          <w:rFonts w:asciiTheme="majorHAnsi" w:hAnsiTheme="majorHAnsi" w:cs="Arial"/>
          <w:sz w:val="28"/>
          <w:szCs w:val="28"/>
        </w:rPr>
        <w:t>TEMATYKI SEMINARIÓW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134AD4">
        <w:rPr>
          <w:rFonts w:asciiTheme="majorHAnsi" w:hAnsiTheme="majorHAnsi" w:cs="Arial"/>
          <w:b/>
          <w:sz w:val="22"/>
          <w:szCs w:val="22"/>
        </w:rPr>
        <w:t xml:space="preserve"> </w:t>
      </w:r>
      <w:r w:rsidR="000C0DA4">
        <w:rPr>
          <w:rFonts w:asciiTheme="majorHAnsi" w:hAnsiTheme="majorHAnsi" w:cs="Arial"/>
          <w:b/>
          <w:sz w:val="22"/>
          <w:szCs w:val="22"/>
        </w:rPr>
        <w:t>dr hab. Tomasz Kijek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:rsidR="008B56C8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0C0DA4">
        <w:rPr>
          <w:rFonts w:asciiTheme="majorHAnsi" w:hAnsiTheme="majorHAnsi" w:cs="Arial"/>
          <w:b/>
          <w:sz w:val="22"/>
          <w:szCs w:val="22"/>
        </w:rPr>
        <w:t xml:space="preserve"> Ekonomia</w:t>
      </w:r>
    </w:p>
    <w:p w:rsidR="00134AD4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:rsidR="00752A01" w:rsidRPr="00134AD4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Studia </w:t>
      </w:r>
      <w:r w:rsidRPr="000C0DA4">
        <w:rPr>
          <w:rFonts w:asciiTheme="majorHAnsi" w:hAnsiTheme="majorHAnsi" w:cs="Arial"/>
          <w:sz w:val="22"/>
          <w:szCs w:val="22"/>
          <w:u w:val="single"/>
        </w:rPr>
        <w:t>stacjonarne</w:t>
      </w:r>
    </w:p>
    <w:p w:rsidR="00EA38B0" w:rsidRDefault="00134AD4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Seminarium </w:t>
      </w:r>
      <w:r w:rsidRPr="000C0DA4">
        <w:rPr>
          <w:rFonts w:asciiTheme="majorHAnsi" w:hAnsiTheme="majorHAnsi" w:cs="Arial"/>
          <w:sz w:val="22"/>
          <w:szCs w:val="22"/>
          <w:u w:val="single"/>
        </w:rPr>
        <w:t>licencjackie</w:t>
      </w:r>
    </w:p>
    <w:p w:rsidR="00EA38B0" w:rsidRPr="00134AD4" w:rsidRDefault="00185B4A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Rok studiów: </w:t>
      </w:r>
      <w:bookmarkStart w:id="0" w:name="_GoBack"/>
      <w:bookmarkEnd w:id="0"/>
      <w:r w:rsidR="00EA38B0" w:rsidRPr="000C0DA4">
        <w:rPr>
          <w:rFonts w:asciiTheme="majorHAnsi" w:hAnsiTheme="majorHAnsi" w:cs="Arial"/>
          <w:sz w:val="22"/>
          <w:szCs w:val="22"/>
          <w:u w:val="single"/>
        </w:rPr>
        <w:t>II</w:t>
      </w:r>
    </w:p>
    <w:p w:rsidR="00134AD4" w:rsidRPr="00134AD4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7"/>
        <w:gridCol w:w="8377"/>
      </w:tblGrid>
      <w:tr w:rsidR="00134AD4" w:rsidRPr="00134AD4" w:rsidTr="00213BFB">
        <w:tc>
          <w:tcPr>
            <w:tcW w:w="8954" w:type="dxa"/>
            <w:gridSpan w:val="2"/>
          </w:tcPr>
          <w:p w:rsidR="00134AD4" w:rsidRPr="00134AD4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134AD4" w:rsidRPr="00134AD4" w:rsidTr="00213BFB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377" w:type="dxa"/>
          </w:tcPr>
          <w:p w:rsidR="00134AD4" w:rsidRPr="00134AD4" w:rsidRDefault="005301A3" w:rsidP="007F7FDE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Gospodarka Oparta na Wiedzy: pomiar i ocena</w:t>
            </w:r>
          </w:p>
        </w:tc>
      </w:tr>
      <w:tr w:rsidR="00134AD4" w:rsidRPr="00134AD4" w:rsidTr="00213BFB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8377" w:type="dxa"/>
          </w:tcPr>
          <w:p w:rsidR="00134AD4" w:rsidRPr="00134AD4" w:rsidRDefault="005301A3" w:rsidP="007F7FDE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E-gospodarka (handel elektroniczny,</w:t>
            </w:r>
            <w:r w:rsidR="00191340">
              <w:rPr>
                <w:rFonts w:asciiTheme="majorHAnsi" w:hAnsiTheme="majorHAnsi" w:cs="Arial"/>
              </w:rPr>
              <w:t xml:space="preserve"> przemysł 4.0, </w:t>
            </w:r>
            <w:r>
              <w:rPr>
                <w:rFonts w:asciiTheme="majorHAnsi" w:hAnsiTheme="majorHAnsi" w:cs="Arial"/>
              </w:rPr>
              <w:t xml:space="preserve"> społeczeństwo informacyjne)</w:t>
            </w:r>
          </w:p>
        </w:tc>
      </w:tr>
      <w:tr w:rsidR="0017171E" w:rsidRPr="00134AD4" w:rsidTr="00213BFB">
        <w:tc>
          <w:tcPr>
            <w:tcW w:w="577" w:type="dxa"/>
          </w:tcPr>
          <w:p w:rsidR="0017171E" w:rsidRPr="00134AD4" w:rsidRDefault="0017171E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3.</w:t>
            </w:r>
          </w:p>
        </w:tc>
        <w:tc>
          <w:tcPr>
            <w:tcW w:w="8377" w:type="dxa"/>
          </w:tcPr>
          <w:p w:rsidR="0017171E" w:rsidRDefault="0017171E" w:rsidP="007F7FDE">
            <w:pPr>
              <w:rPr>
                <w:rFonts w:asciiTheme="majorHAnsi" w:hAnsiTheme="majorHAnsi" w:cs="Arial"/>
              </w:rPr>
            </w:pPr>
            <w:r w:rsidRPr="00352994">
              <w:rPr>
                <w:rFonts w:asciiTheme="majorHAnsi" w:hAnsiTheme="majorHAnsi" w:cs="Arial"/>
              </w:rPr>
              <w:t>Ochrona własności intelektualnej w gospodarce</w:t>
            </w:r>
          </w:p>
        </w:tc>
      </w:tr>
      <w:tr w:rsidR="00134AD4" w:rsidRPr="00134AD4" w:rsidTr="00213BFB">
        <w:tc>
          <w:tcPr>
            <w:tcW w:w="577" w:type="dxa"/>
          </w:tcPr>
          <w:p w:rsidR="00134AD4" w:rsidRPr="00134AD4" w:rsidRDefault="0017171E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</w:t>
            </w:r>
            <w:r w:rsidR="00134AD4" w:rsidRPr="00134AD4">
              <w:rPr>
                <w:rFonts w:asciiTheme="majorHAnsi" w:hAnsiTheme="majorHAnsi" w:cs="Arial"/>
              </w:rPr>
              <w:t>.</w:t>
            </w:r>
          </w:p>
        </w:tc>
        <w:tc>
          <w:tcPr>
            <w:tcW w:w="8377" w:type="dxa"/>
          </w:tcPr>
          <w:p w:rsidR="00134AD4" w:rsidRPr="00134AD4" w:rsidRDefault="0017171E" w:rsidP="007F7FDE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Międzynarodowy transfer wiedzy</w:t>
            </w:r>
          </w:p>
        </w:tc>
      </w:tr>
      <w:tr w:rsidR="00134AD4" w:rsidRPr="007F7FDE" w:rsidTr="00213BFB">
        <w:tc>
          <w:tcPr>
            <w:tcW w:w="577" w:type="dxa"/>
          </w:tcPr>
          <w:p w:rsidR="00134AD4" w:rsidRPr="00134AD4" w:rsidRDefault="0017171E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  <w:r w:rsidR="00134AD4" w:rsidRPr="00134AD4">
              <w:rPr>
                <w:rFonts w:asciiTheme="majorHAnsi" w:hAnsiTheme="majorHAnsi" w:cs="Arial"/>
              </w:rPr>
              <w:t>.</w:t>
            </w:r>
          </w:p>
        </w:tc>
        <w:tc>
          <w:tcPr>
            <w:tcW w:w="8377" w:type="dxa"/>
          </w:tcPr>
          <w:p w:rsidR="00134AD4" w:rsidRPr="00191340" w:rsidRDefault="0017171E" w:rsidP="007F7FDE">
            <w:pPr>
              <w:rPr>
                <w:rFonts w:asciiTheme="majorHAnsi" w:hAnsiTheme="majorHAnsi" w:cs="Arial"/>
                <w:lang w:val="en-US"/>
              </w:rPr>
            </w:pPr>
            <w:proofErr w:type="spellStart"/>
            <w:r>
              <w:rPr>
                <w:rFonts w:asciiTheme="majorHAnsi" w:hAnsiTheme="majorHAnsi" w:cs="Arial"/>
                <w:lang w:val="en-US"/>
              </w:rPr>
              <w:t>Pomiar</w:t>
            </w:r>
            <w:proofErr w:type="spellEnd"/>
            <w:r>
              <w:rPr>
                <w:rFonts w:asciiTheme="majorHAnsi" w:hAnsiTheme="majorHAnsi" w:cs="Arial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lang w:val="en-US"/>
              </w:rPr>
              <w:t>i</w:t>
            </w:r>
            <w:r w:rsidR="00213BFB" w:rsidRPr="007F7FDE">
              <w:rPr>
                <w:rFonts w:asciiTheme="majorHAnsi" w:hAnsiTheme="majorHAnsi" w:cs="Arial"/>
                <w:lang w:val="en-US"/>
              </w:rPr>
              <w:t>nnowacyjność</w:t>
            </w:r>
            <w:proofErr w:type="spellEnd"/>
            <w:r w:rsidR="00213BFB" w:rsidRPr="007F7FDE">
              <w:rPr>
                <w:rFonts w:asciiTheme="majorHAnsi" w:hAnsiTheme="majorHAnsi" w:cs="Arial"/>
                <w:lang w:val="en-US"/>
              </w:rPr>
              <w:t xml:space="preserve"> </w:t>
            </w:r>
            <w:proofErr w:type="spellStart"/>
            <w:r w:rsidR="00213BFB" w:rsidRPr="007F7FDE">
              <w:rPr>
                <w:rFonts w:asciiTheme="majorHAnsi" w:hAnsiTheme="majorHAnsi" w:cs="Arial"/>
                <w:lang w:val="en-US"/>
              </w:rPr>
              <w:t>gospodarki</w:t>
            </w:r>
            <w:proofErr w:type="spellEnd"/>
            <w:r w:rsidR="00213BFB" w:rsidRPr="007F7FDE">
              <w:rPr>
                <w:rFonts w:asciiTheme="majorHAnsi" w:hAnsiTheme="majorHAnsi" w:cs="Arial"/>
                <w:lang w:val="en-US"/>
              </w:rPr>
              <w:t xml:space="preserve"> (</w:t>
            </w:r>
            <w:r w:rsidR="00191340" w:rsidRPr="007F7FDE">
              <w:rPr>
                <w:rFonts w:asciiTheme="majorHAnsi" w:hAnsiTheme="majorHAnsi" w:cs="Arial"/>
                <w:lang w:val="en-US"/>
              </w:rPr>
              <w:t>European Innovation Scoreboard)</w:t>
            </w:r>
            <w:r w:rsidR="005301A3" w:rsidRPr="007F7FDE">
              <w:rPr>
                <w:rFonts w:asciiTheme="majorHAnsi" w:hAnsiTheme="majorHAnsi" w:cs="Arial"/>
                <w:lang w:val="en-US"/>
              </w:rPr>
              <w:t xml:space="preserve"> </w:t>
            </w:r>
            <w:proofErr w:type="spellStart"/>
            <w:r w:rsidR="00213BFB" w:rsidRPr="007F7FDE">
              <w:rPr>
                <w:rFonts w:asciiTheme="majorHAnsi" w:hAnsiTheme="majorHAnsi" w:cs="Arial"/>
                <w:lang w:val="en-US"/>
              </w:rPr>
              <w:t>i</w:t>
            </w:r>
            <w:proofErr w:type="spellEnd"/>
            <w:r w:rsidR="00213BFB" w:rsidRPr="007F7FDE">
              <w:rPr>
                <w:rFonts w:asciiTheme="majorHAnsi" w:hAnsiTheme="majorHAnsi" w:cs="Arial"/>
                <w:lang w:val="en-US"/>
              </w:rPr>
              <w:t xml:space="preserve"> </w:t>
            </w:r>
            <w:proofErr w:type="spellStart"/>
            <w:r w:rsidR="00213BFB" w:rsidRPr="007F7FDE">
              <w:rPr>
                <w:rFonts w:asciiTheme="majorHAnsi" w:hAnsiTheme="majorHAnsi" w:cs="Arial"/>
                <w:lang w:val="en-US"/>
              </w:rPr>
              <w:t>regionu</w:t>
            </w:r>
            <w:proofErr w:type="spellEnd"/>
            <w:r w:rsidR="00213BFB" w:rsidRPr="007F7FDE">
              <w:rPr>
                <w:rFonts w:asciiTheme="majorHAnsi" w:hAnsiTheme="majorHAnsi" w:cs="Arial"/>
                <w:lang w:val="en-US"/>
              </w:rPr>
              <w:t xml:space="preserve"> (Regional Inno</w:t>
            </w:r>
            <w:r w:rsidR="00213BFB" w:rsidRPr="00191340">
              <w:rPr>
                <w:rFonts w:asciiTheme="majorHAnsi" w:hAnsiTheme="majorHAnsi" w:cs="Arial"/>
                <w:lang w:val="en-US"/>
              </w:rPr>
              <w:t>vation Scoreboard)</w:t>
            </w:r>
          </w:p>
        </w:tc>
      </w:tr>
      <w:tr w:rsidR="00134AD4" w:rsidRPr="00134AD4" w:rsidTr="00213BFB">
        <w:tc>
          <w:tcPr>
            <w:tcW w:w="577" w:type="dxa"/>
          </w:tcPr>
          <w:p w:rsidR="00134AD4" w:rsidRPr="00134AD4" w:rsidRDefault="0017171E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</w:t>
            </w:r>
            <w:r w:rsidR="00134AD4" w:rsidRPr="00134AD4">
              <w:rPr>
                <w:rFonts w:asciiTheme="majorHAnsi" w:hAnsiTheme="majorHAnsi" w:cs="Arial"/>
              </w:rPr>
              <w:t>.</w:t>
            </w:r>
          </w:p>
        </w:tc>
        <w:tc>
          <w:tcPr>
            <w:tcW w:w="8377" w:type="dxa"/>
          </w:tcPr>
          <w:p w:rsidR="00134AD4" w:rsidRPr="00134AD4" w:rsidRDefault="0017171E" w:rsidP="007F7FDE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Rola inteligentnych specjalizacji w tworzeniu regionalnych strategii innowacji</w:t>
            </w:r>
          </w:p>
        </w:tc>
      </w:tr>
      <w:tr w:rsidR="000C0DA4" w:rsidRPr="00134AD4" w:rsidTr="00213BFB">
        <w:tc>
          <w:tcPr>
            <w:tcW w:w="577" w:type="dxa"/>
          </w:tcPr>
          <w:p w:rsidR="000C0DA4" w:rsidRDefault="000C0DA4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7.</w:t>
            </w:r>
          </w:p>
        </w:tc>
        <w:tc>
          <w:tcPr>
            <w:tcW w:w="8377" w:type="dxa"/>
          </w:tcPr>
          <w:p w:rsidR="000C0DA4" w:rsidRDefault="000C0DA4" w:rsidP="007F7FDE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Internacjonalizacja działalności badawczo-rozwojowej przedsiębiorstw</w:t>
            </w:r>
          </w:p>
        </w:tc>
      </w:tr>
      <w:tr w:rsidR="00213BFB" w:rsidRPr="00134AD4" w:rsidTr="00213BFB">
        <w:tc>
          <w:tcPr>
            <w:tcW w:w="577" w:type="dxa"/>
          </w:tcPr>
          <w:p w:rsidR="00213BFB" w:rsidRPr="00134AD4" w:rsidRDefault="000C0DA4" w:rsidP="00213BFB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</w:t>
            </w:r>
            <w:r w:rsidR="00213BFB" w:rsidRPr="00134AD4">
              <w:rPr>
                <w:rFonts w:asciiTheme="majorHAnsi" w:hAnsiTheme="majorHAnsi" w:cs="Arial"/>
              </w:rPr>
              <w:t>.</w:t>
            </w:r>
          </w:p>
        </w:tc>
        <w:tc>
          <w:tcPr>
            <w:tcW w:w="8377" w:type="dxa"/>
          </w:tcPr>
          <w:p w:rsidR="00213BFB" w:rsidRPr="00134AD4" w:rsidRDefault="00213BFB" w:rsidP="007F7FDE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Uwarunkowania i efekty działalności  innowacyjnej przedsiębiorstw</w:t>
            </w:r>
          </w:p>
        </w:tc>
      </w:tr>
    </w:tbl>
    <w:p w:rsidR="00134AD4" w:rsidRPr="00134AD4" w:rsidRDefault="00134AD4">
      <w:pPr>
        <w:rPr>
          <w:rFonts w:asciiTheme="majorHAnsi" w:hAnsiTheme="majorHAnsi" w:cs="Arial"/>
          <w:sz w:val="24"/>
        </w:rPr>
      </w:pPr>
    </w:p>
    <w:p w:rsidR="00134AD4" w:rsidRDefault="00134AD4">
      <w:pPr>
        <w:rPr>
          <w:rFonts w:asciiTheme="majorHAnsi" w:hAnsiTheme="majorHAnsi" w:cs="Arial"/>
          <w:sz w:val="24"/>
        </w:rPr>
      </w:pPr>
      <w:r w:rsidRPr="00134AD4">
        <w:rPr>
          <w:rFonts w:asciiTheme="majorHAnsi" w:hAnsiTheme="majorHAnsi" w:cs="Arial"/>
          <w:sz w:val="24"/>
        </w:rPr>
        <w:t xml:space="preserve">*właściwe podkreślić </w:t>
      </w:r>
    </w:p>
    <w:p w:rsidR="006858AE" w:rsidRDefault="006858AE">
      <w:pPr>
        <w:rPr>
          <w:rFonts w:asciiTheme="majorHAnsi" w:hAnsiTheme="majorHAnsi" w:cs="Arial"/>
          <w:sz w:val="24"/>
        </w:rPr>
      </w:pPr>
    </w:p>
    <w:p w:rsidR="006858AE" w:rsidRPr="006858AE" w:rsidRDefault="006858AE">
      <w:pPr>
        <w:rPr>
          <w:rFonts w:asciiTheme="majorHAnsi" w:hAnsiTheme="majorHAnsi"/>
          <w:b/>
          <w:sz w:val="24"/>
        </w:rPr>
      </w:pPr>
      <w:r w:rsidRPr="006858AE">
        <w:rPr>
          <w:rFonts w:asciiTheme="majorHAnsi" w:hAnsiTheme="majorHAnsi" w:cs="Arial"/>
          <w:b/>
          <w:sz w:val="24"/>
        </w:rPr>
        <w:t>Uwagi:</w:t>
      </w:r>
    </w:p>
    <w:sectPr w:rsidR="006858AE" w:rsidRPr="006858AE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0C0DA4"/>
    <w:rsid w:val="00134AD4"/>
    <w:rsid w:val="0014358E"/>
    <w:rsid w:val="0017171E"/>
    <w:rsid w:val="00185B4A"/>
    <w:rsid w:val="00191340"/>
    <w:rsid w:val="00213BFB"/>
    <w:rsid w:val="00263F63"/>
    <w:rsid w:val="002A39D1"/>
    <w:rsid w:val="00352994"/>
    <w:rsid w:val="0045101D"/>
    <w:rsid w:val="00470AA4"/>
    <w:rsid w:val="005301A3"/>
    <w:rsid w:val="006858AE"/>
    <w:rsid w:val="00752A01"/>
    <w:rsid w:val="007F7FDE"/>
    <w:rsid w:val="008B56C8"/>
    <w:rsid w:val="00A33E4C"/>
    <w:rsid w:val="00DA5C23"/>
    <w:rsid w:val="00E93A05"/>
    <w:rsid w:val="00EA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2018-02-06T11:35:00Z</dcterms:created>
  <dcterms:modified xsi:type="dcterms:W3CDTF">2018-02-06T11:35:00Z</dcterms:modified>
</cp:coreProperties>
</file>