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F22CBD">
        <w:rPr>
          <w:rFonts w:asciiTheme="majorHAnsi" w:hAnsiTheme="majorHAnsi" w:cs="Arial"/>
          <w:b/>
          <w:sz w:val="22"/>
          <w:szCs w:val="22"/>
        </w:rPr>
        <w:t>dr Tomasz Białowąs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F22CBD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F22CBD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F22CBD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A38B0" w:rsidRPr="00134AD4" w:rsidRDefault="005763E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="00EA38B0" w:rsidRPr="00F22CBD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F22CBD" w:rsidRDefault="00F22CBD" w:rsidP="00F22CBD">
            <w:pPr>
              <w:pStyle w:val="Akapitzlist"/>
              <w:spacing w:after="0" w:line="36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powiązań handlowych i inwestycyjnych wybranych krajów oraz w ujęciu globalnym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F22CBD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Ocena konkurencyjności wybranych krajów i ugrupowań regionalnych w handlu międzynarodowym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F22CBD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Analiza rynków międzynarodowych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F22CBD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Analiza wzrostu gospodarczego wybranych krajów (USA, UE, Japonia, Chiny)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F22CBD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Funkcjonowanie gospodarki światowej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F22CBD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Analiza czynników rozwoju handlu międzynarodowego i gospodarki światowej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F22CBD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Działalność handlowa i inwestycyjna korporacji międzynarodowych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F22CBD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Problemy gospodarcze krajów najsłabiej rozwiniętych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F22CBD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Funkcjonowanie wybranych organizacji międzynarodowych (WTO, MFW, BIS, Bank Światowy)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134AD4" w:rsidRDefault="00F22CBD" w:rsidP="008B56C8">
            <w:pPr>
              <w:jc w:val="left"/>
              <w:rPr>
                <w:rFonts w:asciiTheme="majorHAnsi" w:hAnsiTheme="majorHAnsi" w:cs="Arial"/>
              </w:rPr>
            </w:pPr>
            <w:r w:rsidRPr="00F22CBD">
              <w:rPr>
                <w:rFonts w:asciiTheme="majorHAnsi" w:hAnsiTheme="majorHAnsi" w:cs="Arial"/>
                <w:sz w:val="24"/>
              </w:rPr>
              <w:t>Zmiany w międzynarodowym systemie walutowym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179E"/>
    <w:multiLevelType w:val="hybridMultilevel"/>
    <w:tmpl w:val="BCAE1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5763E3"/>
    <w:rsid w:val="006858AE"/>
    <w:rsid w:val="00752A01"/>
    <w:rsid w:val="008B56C8"/>
    <w:rsid w:val="00A33E4C"/>
    <w:rsid w:val="00D13736"/>
    <w:rsid w:val="00DA5C23"/>
    <w:rsid w:val="00EA38B0"/>
    <w:rsid w:val="00F2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2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2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2018-02-05T08:46:00Z</dcterms:created>
  <dcterms:modified xsi:type="dcterms:W3CDTF">2018-02-05T08:46:00Z</dcterms:modified>
</cp:coreProperties>
</file>