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E3581C" w:rsidRDefault="00E3581C" w:rsidP="00E3581C">
      <w:pPr>
        <w:pStyle w:val="Nagwek"/>
        <w:rPr>
          <w:rFonts w:ascii="Calibri" w:hAnsi="Calibri"/>
          <w:b/>
          <w:sz w:val="18"/>
          <w:szCs w:val="18"/>
          <w:u w:val="single"/>
        </w:rPr>
      </w:pPr>
      <w:bookmarkStart w:id="0" w:name="_czesc:S_rozdzial:XXX_art:233_par:5_pkt:"/>
      <w:bookmarkEnd w:id="0"/>
      <w:r>
        <w:rPr>
          <w:rFonts w:ascii="Calibri" w:hAnsi="Calibri"/>
          <w:bCs/>
          <w:i/>
          <w:sz w:val="18"/>
          <w:szCs w:val="18"/>
        </w:rPr>
        <w:t xml:space="preserve">załącznik nr 1 </w:t>
      </w:r>
    </w:p>
    <w:p w:rsidR="00E3581C" w:rsidRDefault="00E3581C" w:rsidP="00E3581C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E3581C" w:rsidRDefault="00E3581C" w:rsidP="00E3581C">
      <w:pPr>
        <w:pStyle w:val="Bezodstpw"/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E3581C" w:rsidRDefault="00E3581C" w:rsidP="00E3581C">
      <w:pPr>
        <w:suppressAutoHyphens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>Dostawa aparatury kontrolnej i badawczej do UMCS”</w:t>
      </w:r>
    </w:p>
    <w:p w:rsidR="00E3581C" w:rsidRDefault="00E3581C" w:rsidP="00E3581C">
      <w:pPr>
        <w:suppressAutoHyphens/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(PU/04-2018/DOP-a</w:t>
      </w:r>
      <w:r w:rsidR="00780EF1">
        <w:rPr>
          <w:rFonts w:ascii="Calibri" w:hAnsi="Calibri"/>
          <w:b/>
          <w:bCs/>
          <w:sz w:val="20"/>
          <w:szCs w:val="20"/>
          <w:u w:val="single"/>
        </w:rPr>
        <w:t>/BN+K</w:t>
      </w:r>
      <w:r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E3581C" w:rsidRDefault="00E3581C" w:rsidP="00E3581C">
      <w:pPr>
        <w:suppressAutoHyphens/>
        <w:jc w:val="center"/>
        <w:rPr>
          <w:rFonts w:ascii="Calibri" w:hAnsi="Calibri"/>
          <w:b/>
          <w:sz w:val="20"/>
          <w:szCs w:val="20"/>
        </w:rPr>
      </w:pPr>
    </w:p>
    <w:p w:rsidR="00E3581C" w:rsidRDefault="00E3581C" w:rsidP="00E3581C">
      <w:pPr>
        <w:suppressAutoHyphens/>
        <w:ind w:righ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0D564C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 xml:space="preserve"> półroczu 201</w:t>
      </w:r>
      <w:r w:rsidR="000D564C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p w:rsidR="000D564C" w:rsidRDefault="000D564C" w:rsidP="00E3581C">
      <w:pPr>
        <w:suppressAutoHyphens/>
        <w:ind w:right="-567"/>
        <w:jc w:val="both"/>
        <w:rPr>
          <w:rFonts w:ascii="Calibri" w:hAnsi="Calibri"/>
          <w:sz w:val="20"/>
          <w:szCs w:val="20"/>
        </w:rPr>
      </w:pPr>
    </w:p>
    <w:p w:rsidR="00E3581C" w:rsidRPr="000D564C" w:rsidRDefault="00E3581C" w:rsidP="00E3581C">
      <w:pPr>
        <w:suppressAutoHyphens/>
        <w:jc w:val="both"/>
        <w:rPr>
          <w:rFonts w:ascii="Calibri" w:hAnsi="Calibri"/>
          <w:sz w:val="20"/>
          <w:szCs w:val="20"/>
        </w:rPr>
      </w:pPr>
      <w:r w:rsidRPr="000D564C">
        <w:rPr>
          <w:rFonts w:ascii="Calibri" w:hAnsi="Calibri"/>
          <w:sz w:val="20"/>
          <w:szCs w:val="20"/>
        </w:rPr>
        <w:t xml:space="preserve">część 1: dostawa </w:t>
      </w:r>
      <w:r w:rsidR="000D564C" w:rsidRPr="000D564C">
        <w:rPr>
          <w:rFonts w:ascii="Calibri" w:hAnsi="Calibri"/>
          <w:sz w:val="20"/>
          <w:szCs w:val="20"/>
        </w:rPr>
        <w:t xml:space="preserve">łaźni </w:t>
      </w:r>
      <w:r w:rsidR="00BC51CC">
        <w:rPr>
          <w:rFonts w:ascii="Calibri" w:hAnsi="Calibri"/>
          <w:sz w:val="20"/>
          <w:szCs w:val="20"/>
        </w:rPr>
        <w:t>ultra</w:t>
      </w:r>
      <w:r w:rsidR="000D564C" w:rsidRPr="000D564C">
        <w:rPr>
          <w:rFonts w:ascii="Calibri" w:hAnsi="Calibri"/>
          <w:sz w:val="20"/>
          <w:szCs w:val="20"/>
        </w:rPr>
        <w:t>dźwiękowej z wyposażeniem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E3581C" w:rsidTr="004F3C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581C" w:rsidRDefault="000D564C" w:rsidP="000555FD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Łaźnia </w:t>
            </w:r>
            <w:r w:rsidR="00BC51C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ultra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dźwiękow</w:t>
            </w: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a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 z </w:t>
            </w:r>
            <w:r w:rsidR="004F3CB0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w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yposażeniem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C" w:rsidRDefault="00E3581C">
            <w:pPr>
              <w:spacing w:line="276" w:lineRule="auto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4F3CB0" w:rsidTr="004F3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B0" w:rsidRDefault="004F3CB0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0" w:rsidRPr="00673110" w:rsidRDefault="004F3CB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Łaźnia </w:t>
            </w:r>
            <w:r w:rsidR="00BC51CC">
              <w:rPr>
                <w:rFonts w:ascii="Calibri" w:hAnsi="Calibri"/>
                <w:sz w:val="20"/>
                <w:szCs w:val="20"/>
                <w:lang w:eastAsia="en-US"/>
              </w:rPr>
              <w:t>ultra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dźwiękowa z wyposażeniem:</w:t>
            </w:r>
          </w:p>
          <w:p w:rsidR="004F3CB0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termostatowana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moc ultradźwiękowa (max/okres): minimum 2 x 400 W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- częstotliwość: Minimum 40 </w:t>
            </w:r>
            <w:proofErr w:type="spellStart"/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Hz</w:t>
            </w:r>
            <w:proofErr w:type="spellEnd"/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moc układu grzania: minimum 400 W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regulator temperatury: minimum od 30</w:t>
            </w:r>
            <w:r w:rsidRPr="00673110">
              <w:rPr>
                <w:sz w:val="20"/>
                <w:szCs w:val="20"/>
                <w:lang w:eastAsia="en-US"/>
              </w:rPr>
              <w:t>°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C do 80 </w:t>
            </w:r>
            <w:r w:rsidRPr="00673110">
              <w:rPr>
                <w:sz w:val="20"/>
                <w:szCs w:val="20"/>
                <w:lang w:eastAsia="en-US"/>
              </w:rPr>
              <w:t>°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C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pojemność: minimum 14 l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układ czasowy: minimum od 0 do 30 min.</w:t>
            </w:r>
          </w:p>
          <w:p w:rsidR="000555FD" w:rsidRPr="00673110" w:rsidRDefault="000555F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zawór spustowy: ½ cala</w:t>
            </w:r>
          </w:p>
          <w:p w:rsidR="000555FD" w:rsidRPr="00673110" w:rsidRDefault="000555FD" w:rsidP="00BC51C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wyposażenie: wanna spawana z blachy o grubości 1,5 mm w gat. AISI 316 L (A4), pokrywa na zawiasach wraz z rączk</w:t>
            </w:r>
            <w:r w:rsidR="00BC51CC">
              <w:rPr>
                <w:rFonts w:ascii="Calibri" w:hAnsi="Calibri"/>
                <w:sz w:val="20"/>
                <w:szCs w:val="20"/>
                <w:lang w:eastAsia="en-US"/>
              </w:rPr>
              <w:t>ą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, izolacja termiczną i akustyczną.</w:t>
            </w:r>
          </w:p>
        </w:tc>
      </w:tr>
      <w:tr w:rsidR="004F3CB0" w:rsidTr="004F3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B0" w:rsidRDefault="004F3CB0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0" w:rsidRPr="00673110" w:rsidRDefault="004F3CB0" w:rsidP="0067311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Gwarancja: minimum </w:t>
            </w:r>
            <w:r w:rsidR="00673110" w:rsidRPr="00673110">
              <w:rPr>
                <w:rFonts w:ascii="Calibri" w:hAnsi="Calibri"/>
                <w:sz w:val="20"/>
                <w:szCs w:val="20"/>
                <w:lang w:eastAsia="en-US"/>
              </w:rPr>
              <w:t>12 miesięcy</w:t>
            </w:r>
          </w:p>
        </w:tc>
      </w:tr>
      <w:tr w:rsidR="00E3581C" w:rsidTr="004F3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C" w:rsidRDefault="00E3581C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1C" w:rsidRPr="00673110" w:rsidRDefault="00E3581C" w:rsidP="004F3CB0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Bezpłatny serwis gwarancyjny na czas trwania gwarancji</w:t>
            </w:r>
          </w:p>
        </w:tc>
      </w:tr>
      <w:tr w:rsidR="00E3581C" w:rsidTr="004F3C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C" w:rsidRDefault="00E3581C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1C" w:rsidRDefault="00E3581C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Warunki serwisu gwarancyjnego obejmują:</w:t>
            </w:r>
          </w:p>
          <w:p w:rsidR="00E3581C" w:rsidRDefault="00E3581C">
            <w:pPr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E3581C" w:rsidRDefault="00E3581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naprawa nastąpi w miejscu użytkowania aparatury;</w:t>
            </w:r>
          </w:p>
          <w:p w:rsidR="00E3581C" w:rsidRDefault="00E3581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okres naprawy  wliczany jest do przedłużonego okresu gwarancyjnego;</w:t>
            </w:r>
          </w:p>
          <w:p w:rsidR="00E3581C" w:rsidRDefault="00E3581C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E3581C" w:rsidRDefault="00E3581C" w:rsidP="00E3581C">
      <w:pPr>
        <w:ind w:left="1134" w:right="993"/>
        <w:jc w:val="center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0555FD" w:rsidRPr="000D564C" w:rsidRDefault="000555FD" w:rsidP="000555FD">
      <w:pPr>
        <w:suppressAutoHyphens/>
        <w:jc w:val="both"/>
        <w:rPr>
          <w:rFonts w:ascii="Calibri" w:hAnsi="Calibri"/>
          <w:sz w:val="20"/>
          <w:szCs w:val="20"/>
        </w:rPr>
      </w:pPr>
      <w:r w:rsidRPr="000D564C">
        <w:rPr>
          <w:rFonts w:ascii="Calibri" w:hAnsi="Calibri"/>
          <w:sz w:val="20"/>
          <w:szCs w:val="20"/>
        </w:rPr>
        <w:t xml:space="preserve">część </w:t>
      </w:r>
      <w:r w:rsidR="00186844">
        <w:rPr>
          <w:rFonts w:ascii="Calibri" w:hAnsi="Calibri"/>
          <w:sz w:val="20"/>
          <w:szCs w:val="20"/>
        </w:rPr>
        <w:t>2</w:t>
      </w:r>
      <w:r w:rsidRPr="000D564C">
        <w:rPr>
          <w:rFonts w:ascii="Calibri" w:hAnsi="Calibri"/>
          <w:sz w:val="20"/>
          <w:szCs w:val="20"/>
        </w:rPr>
        <w:t xml:space="preserve">: dostawa </w:t>
      </w:r>
      <w:r>
        <w:rPr>
          <w:rFonts w:ascii="Calibri" w:hAnsi="Calibri"/>
          <w:sz w:val="20"/>
          <w:szCs w:val="20"/>
        </w:rPr>
        <w:t xml:space="preserve">wytrząsarki </w:t>
      </w:r>
      <w:r w:rsidR="00495D6D">
        <w:rPr>
          <w:rFonts w:ascii="Calibri" w:hAnsi="Calibri"/>
          <w:sz w:val="20"/>
          <w:szCs w:val="20"/>
        </w:rPr>
        <w:t xml:space="preserve">platformowa </w:t>
      </w:r>
      <w:r>
        <w:rPr>
          <w:rFonts w:ascii="Calibri" w:hAnsi="Calibri"/>
          <w:sz w:val="20"/>
          <w:szCs w:val="20"/>
        </w:rPr>
        <w:t>z wyposażeniem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0555FD" w:rsidTr="001462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D6D" w:rsidRDefault="000555FD" w:rsidP="000555FD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Wytrząsarka </w:t>
            </w:r>
            <w:r w:rsidR="00495D6D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platformowa</w:t>
            </w:r>
          </w:p>
          <w:p w:rsidR="000555FD" w:rsidRDefault="000555FD" w:rsidP="000555FD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w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yposażeniem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spacing w:line="276" w:lineRule="auto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Wytrząsarka platformowa z wyposażeniem: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- zakres prędkości: minimum od 150 do 1350 </w:t>
            </w:r>
            <w:proofErr w:type="spellStart"/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obr</w:t>
            </w:r>
            <w:proofErr w:type="spellEnd"/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./min.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moc: minimum 31 W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amplituda: 3 mm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maksymalne obciążenie: minimum 2 kg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klasa ochrony: IP 30 lub wyższa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wymiary</w:t>
            </w:r>
            <w:r w:rsidR="00186844"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 wytrząsarki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: maksimum 245 x 125 x 310</w:t>
            </w:r>
            <w:r w:rsidR="00186844"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 mm</w:t>
            </w:r>
          </w:p>
          <w:p w:rsidR="00186844" w:rsidRPr="00673110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wymiary platformy: minimum 220 x 220 mm</w:t>
            </w:r>
          </w:p>
          <w:p w:rsidR="00186844" w:rsidRPr="00673110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wyposażenie: platforma z dwoma walkami dociskowymi/napinającymi oraz dodatkowy wałek mocujący/napinający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D" w:rsidRPr="00673110" w:rsidRDefault="000555FD" w:rsidP="0067311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Gwarancja: minimum </w:t>
            </w:r>
            <w:r w:rsidR="00673110" w:rsidRPr="00673110">
              <w:rPr>
                <w:rFonts w:ascii="Calibri" w:hAnsi="Calibri"/>
                <w:sz w:val="20"/>
                <w:szCs w:val="20"/>
                <w:lang w:eastAsia="en-US"/>
              </w:rPr>
              <w:t>12 miesięcy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Bezpłatny serwis gwarancyjny na czas trwania gwarancji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Warunki serwisu gwarancyjnego obejmują:</w:t>
            </w:r>
          </w:p>
          <w:p w:rsidR="000555FD" w:rsidRDefault="000555FD" w:rsidP="001462B2">
            <w:pPr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0555FD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naprawa nastąpi w miejscu użytkowania aparatury;</w:t>
            </w:r>
          </w:p>
          <w:p w:rsidR="000555FD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okres naprawy  wliczany jest do przedłużonego okresu gwarancyjnego;</w:t>
            </w:r>
          </w:p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0555FD" w:rsidRDefault="000555FD" w:rsidP="000555FD">
      <w:pPr>
        <w:ind w:left="1134" w:right="993"/>
        <w:jc w:val="center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0555FD" w:rsidRDefault="000555FD" w:rsidP="000555FD">
      <w:pPr>
        <w:ind w:left="1134" w:right="993"/>
        <w:jc w:val="center"/>
        <w:outlineLvl w:val="0"/>
      </w:pPr>
    </w:p>
    <w:p w:rsidR="000555FD" w:rsidRDefault="000555FD" w:rsidP="000555FD">
      <w:pPr>
        <w:ind w:left="1134" w:right="993"/>
        <w:jc w:val="center"/>
        <w:outlineLvl w:val="0"/>
      </w:pPr>
    </w:p>
    <w:p w:rsidR="000555FD" w:rsidRPr="00C6161C" w:rsidRDefault="000555FD" w:rsidP="000555FD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:rsidR="00186844" w:rsidRPr="000D564C" w:rsidRDefault="00186844" w:rsidP="00186844">
      <w:pPr>
        <w:suppressAutoHyphens/>
        <w:jc w:val="both"/>
        <w:rPr>
          <w:rFonts w:ascii="Calibri" w:hAnsi="Calibri"/>
          <w:sz w:val="20"/>
          <w:szCs w:val="20"/>
        </w:rPr>
      </w:pPr>
      <w:r w:rsidRPr="000D564C">
        <w:rPr>
          <w:rFonts w:ascii="Calibri" w:hAnsi="Calibri"/>
          <w:sz w:val="20"/>
          <w:szCs w:val="20"/>
        </w:rPr>
        <w:t xml:space="preserve">część </w:t>
      </w:r>
      <w:r>
        <w:rPr>
          <w:rFonts w:ascii="Calibri" w:hAnsi="Calibri"/>
          <w:sz w:val="20"/>
          <w:szCs w:val="20"/>
        </w:rPr>
        <w:t>3</w:t>
      </w:r>
      <w:r w:rsidRPr="000D564C">
        <w:rPr>
          <w:rFonts w:ascii="Calibri" w:hAnsi="Calibri"/>
          <w:sz w:val="20"/>
          <w:szCs w:val="20"/>
        </w:rPr>
        <w:t xml:space="preserve">: dostawa </w:t>
      </w:r>
      <w:r>
        <w:rPr>
          <w:rFonts w:ascii="Calibri" w:hAnsi="Calibri"/>
          <w:sz w:val="20"/>
          <w:szCs w:val="20"/>
        </w:rPr>
        <w:t xml:space="preserve">miernika </w:t>
      </w:r>
      <w:proofErr w:type="spellStart"/>
      <w:r>
        <w:rPr>
          <w:rFonts w:ascii="Calibri" w:hAnsi="Calibri"/>
          <w:sz w:val="20"/>
          <w:szCs w:val="20"/>
        </w:rPr>
        <w:t>pH</w:t>
      </w:r>
      <w:proofErr w:type="spellEnd"/>
      <w:r>
        <w:rPr>
          <w:rFonts w:ascii="Calibri" w:hAnsi="Calibri"/>
          <w:sz w:val="20"/>
          <w:szCs w:val="20"/>
        </w:rPr>
        <w:t xml:space="preserve">  z wyposażeniem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186844" w:rsidTr="001462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44" w:rsidRDefault="00186844" w:rsidP="001462B2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Miernik </w:t>
            </w:r>
            <w:proofErr w:type="spellStart"/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w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yposażeniem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44" w:rsidRDefault="00186844" w:rsidP="001462B2">
            <w:pPr>
              <w:spacing w:line="276" w:lineRule="auto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186844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4" w:rsidRDefault="00186844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Miernik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z wyposażeniem: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cyfrowy, stacjonarny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wymiary miernika: maksimum 210 x 180 x 80 mm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masa: maksimum 900 g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 w:rsidR="007A0249">
              <w:rPr>
                <w:rFonts w:ascii="Calibri" w:hAnsi="Calibri"/>
                <w:sz w:val="20"/>
                <w:szCs w:val="20"/>
                <w:lang w:eastAsia="en-US"/>
              </w:rPr>
              <w:t xml:space="preserve">musi być wyposażony w elektrodę kombinowaną </w:t>
            </w:r>
            <w:proofErr w:type="spellStart"/>
            <w:r w:rsidR="007A0249"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 w:rsidR="007A0249">
              <w:rPr>
                <w:rFonts w:ascii="Calibri" w:hAnsi="Calibri"/>
                <w:sz w:val="20"/>
                <w:szCs w:val="20"/>
                <w:lang w:eastAsia="en-US"/>
              </w:rPr>
              <w:t xml:space="preserve"> z tworzywa, odporną na uszkodzenia mechaniczne, wyposażoną w czujnik temperatury</w:t>
            </w:r>
            <w:r w:rsidR="004103F5">
              <w:rPr>
                <w:rFonts w:ascii="Calibri" w:hAnsi="Calibri"/>
                <w:sz w:val="20"/>
                <w:szCs w:val="20"/>
                <w:lang w:eastAsia="en-US"/>
              </w:rPr>
              <w:t xml:space="preserve"> oraz chip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zakres pomiaru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: minimum  - 2,00 do 20,00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rozdzielczość pomiaru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: 0,1/0,01/0,001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dokładność względna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: ± 0,002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temperatura pomiaru:</w:t>
            </w:r>
          </w:p>
          <w:p w:rsidR="004103F5" w:rsidRDefault="004103F5" w:rsidP="004103F5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minimum od -30</w:t>
            </w:r>
            <w:r>
              <w:rPr>
                <w:sz w:val="20"/>
                <w:szCs w:val="20"/>
                <w:lang w:eastAsia="en-US"/>
              </w:rPr>
              <w:t>°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C do 130</w:t>
            </w:r>
            <w:r>
              <w:rPr>
                <w:sz w:val="20"/>
                <w:szCs w:val="20"/>
                <w:lang w:eastAsia="en-US"/>
              </w:rPr>
              <w:t>°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C</w:t>
            </w:r>
          </w:p>
          <w:p w:rsidR="004103F5" w:rsidRDefault="004103F5" w:rsidP="004103F5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dokładność: ± 0,1</w:t>
            </w:r>
            <w:r>
              <w:rPr>
                <w:sz w:val="20"/>
                <w:szCs w:val="20"/>
                <w:lang w:eastAsia="en-US"/>
              </w:rPr>
              <w:t>°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C</w:t>
            </w:r>
          </w:p>
          <w:p w:rsidR="004103F5" w:rsidRDefault="004103F5" w:rsidP="004103F5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automatyczna kalibracja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(wybór ilości punktów): maksimum 5</w:t>
            </w:r>
          </w:p>
          <w:p w:rsidR="004103F5" w:rsidRDefault="004103F5" w:rsidP="004103F5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przypomnienie o kalibracji definiowane przez Użytkownika</w:t>
            </w:r>
          </w:p>
          <w:p w:rsidR="004103F5" w:rsidRPr="004103F5" w:rsidRDefault="004103F5" w:rsidP="004103F5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zdefiniowane grupy buforów z możliwością wprowadzenia buforów Użytkownika: minimum 8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kolorowy wyświetlacz o przekątnej minimum 4 cale z dużymi przyciskami</w:t>
            </w:r>
          </w:p>
          <w:p w:rsidR="004103F5" w:rsidRDefault="004103F5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TFT parametrów pracy:</w:t>
            </w:r>
          </w:p>
          <w:p w:rsidR="004103F5" w:rsidRDefault="004103F5" w:rsidP="004103F5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wartość mierzona</w:t>
            </w:r>
          </w:p>
          <w:p w:rsidR="004103F5" w:rsidRDefault="004103F5" w:rsidP="004103F5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temperatura</w:t>
            </w:r>
          </w:p>
          <w:p w:rsidR="004103F5" w:rsidRDefault="004103F5" w:rsidP="004103F5">
            <w:pPr>
              <w:pStyle w:val="Akapitzlist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sygnalizacja stabilności wyniku</w:t>
            </w:r>
          </w:p>
          <w:p w:rsidR="004103F5" w:rsidRDefault="004103F5" w:rsidP="004103F5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zabezpieczenie osobnymi PIN-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ami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dostępu do miernika, ustawień systemowych oraz kasowania wyników</w:t>
            </w:r>
          </w:p>
          <w:p w:rsidR="0061213B" w:rsidRDefault="0061213B" w:rsidP="004103F5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wprowadzanie identyfikatorów przez terminal, klawiaturę zewnętrzną lub czytnik kodów kreskowych: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operator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próbka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sensor</w:t>
            </w:r>
          </w:p>
          <w:p w:rsidR="0061213B" w:rsidRDefault="0061213B" w:rsidP="0061213B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możliwość drukowania raportów zgodnych z GLP i skróconych</w:t>
            </w:r>
          </w:p>
          <w:p w:rsidR="0061213B" w:rsidRDefault="0061213B" w:rsidP="0061213B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statyw utrzymujący elektrodę z możliwością oddzielenia/przymocowania do miernika. Stojak musi trzymać 4 elektrody, średnica otworu na elektrodę to ok. 12 mm. Maksymalna wysokość stojaka 450 mm, maksymalna szerokość stojaka 310 mm.</w:t>
            </w:r>
          </w:p>
          <w:p w:rsidR="0061213B" w:rsidRDefault="0061213B" w:rsidP="0061213B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zestaw buforów do kalibracji: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butelki 2 x 250 ml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4.01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butelki 2 x 250 ml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7.00</w:t>
            </w:r>
          </w:p>
          <w:p w:rsidR="0061213B" w:rsidRDefault="0061213B" w:rsidP="0061213B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butelki 2 x 250 ml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9.21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pamięć wyników: minimum 1000 pomiarów, z możliwością eksportu do PC lub pendrive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interfejsy: minimum RS232, 2 x USB (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AiB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złącze dla mieszadła magnetycznego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wymienna pokrywa ochronna z tworzywa zabezpieczająca miernik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menu w minimum 10 językach, w tym polski, angielski, niemiecki</w:t>
            </w:r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zasilanie: 230 V/50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Hz</w:t>
            </w:r>
            <w:proofErr w:type="spellEnd"/>
          </w:p>
          <w:p w:rsidR="0061213B" w:rsidRDefault="0061213B" w:rsidP="0061213B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wymagana elektroda </w:t>
            </w:r>
            <w:r w:rsidR="00E905AA">
              <w:rPr>
                <w:rFonts w:ascii="Calibri" w:hAnsi="Calibri"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="00E905AA">
              <w:rPr>
                <w:rFonts w:ascii="Calibri" w:hAnsi="Calibri"/>
                <w:sz w:val="20"/>
                <w:szCs w:val="20"/>
                <w:lang w:eastAsia="en-US"/>
              </w:rPr>
              <w:t>wysokolepkich</w:t>
            </w:r>
            <w:proofErr w:type="spellEnd"/>
            <w:r w:rsidR="00E905AA">
              <w:rPr>
                <w:rFonts w:ascii="Calibri" w:hAnsi="Calibri"/>
                <w:sz w:val="20"/>
                <w:szCs w:val="20"/>
                <w:lang w:eastAsia="en-US"/>
              </w:rPr>
              <w:t xml:space="preserve"> substancji:</w:t>
            </w:r>
          </w:p>
          <w:p w:rsidR="00E905AA" w:rsidRDefault="00E905AA" w:rsidP="00E905AA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zakres temperatur: minimum od 0</w:t>
            </w:r>
            <w:r>
              <w:rPr>
                <w:sz w:val="20"/>
                <w:szCs w:val="20"/>
                <w:lang w:eastAsia="en-US"/>
              </w:rPr>
              <w:t>°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C do 130</w:t>
            </w:r>
            <w:r>
              <w:rPr>
                <w:sz w:val="20"/>
                <w:szCs w:val="20"/>
                <w:lang w:eastAsia="en-US"/>
              </w:rPr>
              <w:t>°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C</w:t>
            </w:r>
          </w:p>
          <w:p w:rsidR="00E905AA" w:rsidRDefault="00E905AA" w:rsidP="00E905AA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typ złącza: ceramika</w:t>
            </w:r>
          </w:p>
          <w:p w:rsidR="00E905AA" w:rsidRDefault="00E905AA" w:rsidP="00E905AA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zakres pomiarowy: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0-14</w:t>
            </w:r>
          </w:p>
          <w:p w:rsidR="00E905AA" w:rsidRDefault="00E905AA" w:rsidP="00E905AA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przewód i złącza: S7</w:t>
            </w:r>
          </w:p>
          <w:p w:rsidR="00E905AA" w:rsidRDefault="00E905AA" w:rsidP="00E8385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system referencyjny: sprężenie elektrolitu (pod ciśnieniem) zapewnia jego przepływ </w:t>
            </w:r>
            <w:r w:rsidR="00C87E3F">
              <w:rPr>
                <w:rFonts w:ascii="Calibri" w:hAnsi="Calibri"/>
                <w:sz w:val="20"/>
                <w:szCs w:val="20"/>
                <w:lang w:eastAsia="en-US"/>
              </w:rPr>
              <w:t>w lepkich</w:t>
            </w:r>
            <w:r w:rsidR="00E83857">
              <w:rPr>
                <w:rFonts w:ascii="Calibri" w:hAnsi="Calibri"/>
                <w:sz w:val="20"/>
                <w:szCs w:val="20"/>
                <w:lang w:eastAsia="en-US"/>
              </w:rPr>
              <w:t xml:space="preserve"> próbkach i gwarantuje wysoką powtarzalność wyników, dodatkowo zapobiega zapchaniu się złącza</w:t>
            </w:r>
          </w:p>
          <w:p w:rsidR="00E83857" w:rsidRDefault="00E83857" w:rsidP="00E83857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wymagane mieszadło magnetyczne kompatybilne z miernikiem. Użytkownik musi mieć możliwość podłączyć do przyrządu (miernika) zewnętrzne mieszadło magnetyczne. Mieszadło musi być zasilane przez przyrząd i automatycznie wyłączane/włączane zgodnie z ustawieniami wprowadzonymi przez Użytkownika</w:t>
            </w:r>
            <w:r w:rsidR="004F4A0C">
              <w:rPr>
                <w:rFonts w:ascii="Calibri" w:hAnsi="Calibri"/>
                <w:sz w:val="20"/>
                <w:szCs w:val="20"/>
                <w:lang w:eastAsia="en-US"/>
              </w:rPr>
              <w:t>. Parametry sterowane z poziomu miernika: minimum mieszanie przed pomiarem, mieszanie w trakcie, szybkość mieszania</w:t>
            </w:r>
          </w:p>
          <w:p w:rsidR="004F4A0C" w:rsidRDefault="004F4A0C" w:rsidP="004F4A0C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urządzenie musi </w:t>
            </w: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posiadać deklarację zgodności CE</w:t>
            </w:r>
          </w:p>
          <w:p w:rsidR="004F4A0C" w:rsidRPr="004103F5" w:rsidRDefault="004F4A0C" w:rsidP="004F4A0C">
            <w:pPr>
              <w:pStyle w:val="Akapitzlist"/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instrukcja obsługi w języku polskim</w:t>
            </w:r>
          </w:p>
        </w:tc>
      </w:tr>
      <w:tr w:rsidR="0061213B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61213B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B" w:rsidRPr="004F4A0C" w:rsidRDefault="0061213B" w:rsidP="00D41B9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A0C">
              <w:rPr>
                <w:rFonts w:ascii="Calibri" w:hAnsi="Calibri"/>
                <w:sz w:val="20"/>
                <w:szCs w:val="20"/>
                <w:lang w:eastAsia="en-US"/>
              </w:rPr>
              <w:t>Dostawa przedmiotu umowy obejmuje: transport do miejsca dostawy, koszty załadunku, rozładunku i wniesienia do pomieszczenia wskazanego przez Użytkownika</w:t>
            </w:r>
            <w:r w:rsidR="00D41B91">
              <w:rPr>
                <w:rFonts w:ascii="Calibri" w:hAnsi="Calibri"/>
                <w:sz w:val="20"/>
                <w:szCs w:val="20"/>
                <w:lang w:eastAsia="en-US"/>
              </w:rPr>
              <w:t xml:space="preserve"> oraz </w:t>
            </w:r>
            <w:r w:rsidRPr="004F4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4F4A0C" w:rsidRPr="004F4A0C">
              <w:rPr>
                <w:rFonts w:ascii="Calibri" w:hAnsi="Calibri"/>
                <w:sz w:val="20"/>
                <w:szCs w:val="20"/>
                <w:lang w:eastAsia="en-US"/>
              </w:rPr>
              <w:t>instalacj</w:t>
            </w:r>
            <w:r w:rsidR="00D41B91">
              <w:rPr>
                <w:rFonts w:ascii="Calibri" w:hAnsi="Calibri"/>
                <w:sz w:val="20"/>
                <w:szCs w:val="20"/>
                <w:lang w:eastAsia="en-US"/>
              </w:rPr>
              <w:t>ę</w:t>
            </w:r>
            <w:r w:rsidR="004F4A0C" w:rsidRPr="004F4A0C">
              <w:rPr>
                <w:rFonts w:ascii="Calibri" w:hAnsi="Calibri"/>
                <w:sz w:val="20"/>
                <w:szCs w:val="20"/>
                <w:lang w:eastAsia="en-US"/>
              </w:rPr>
              <w:t>, pierwsze uruchomienie miernika   i szkolenie personelu</w:t>
            </w:r>
            <w:r w:rsidRPr="004F4A0C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186844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4" w:rsidRDefault="00186844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4" w:rsidRPr="004F4A0C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A0C">
              <w:rPr>
                <w:rFonts w:ascii="Calibri" w:hAnsi="Calibri"/>
                <w:sz w:val="20"/>
                <w:szCs w:val="20"/>
                <w:lang w:eastAsia="en-US"/>
              </w:rPr>
              <w:t>Gwarancja: minimum 24 miesiące</w:t>
            </w:r>
          </w:p>
        </w:tc>
      </w:tr>
      <w:tr w:rsidR="00186844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44" w:rsidRDefault="00186844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4" w:rsidRDefault="00186844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Bezpłatny serwis gwarancyjny na czas trwania gwarancji</w:t>
            </w:r>
          </w:p>
        </w:tc>
      </w:tr>
      <w:tr w:rsidR="00186844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44" w:rsidRDefault="00186844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44" w:rsidRDefault="00186844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Warunki serwisu gwarancyjnego obejmują:</w:t>
            </w:r>
          </w:p>
          <w:p w:rsidR="00186844" w:rsidRDefault="00186844" w:rsidP="001462B2">
            <w:pPr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naprawa nastąpi w miejscu użytkowania aparatury;</w:t>
            </w:r>
          </w:p>
          <w:p w:rsidR="00186844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okres naprawy  wliczany jest do przedłużonego okresu gwarancyjnego;</w:t>
            </w:r>
          </w:p>
          <w:p w:rsidR="00186844" w:rsidRDefault="00186844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186844" w:rsidRDefault="00186844" w:rsidP="00186844">
      <w:pPr>
        <w:ind w:left="1134" w:right="993"/>
        <w:jc w:val="center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186844" w:rsidRDefault="00186844" w:rsidP="00186844">
      <w:pPr>
        <w:ind w:left="1134" w:right="993"/>
        <w:jc w:val="center"/>
        <w:outlineLvl w:val="0"/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sectPr w:rsidR="00D12BD0" w:rsidRPr="00C6161C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49" w:rsidRDefault="00987A49" w:rsidP="00217901">
      <w:r>
        <w:separator/>
      </w:r>
    </w:p>
  </w:endnote>
  <w:endnote w:type="continuationSeparator" w:id="0">
    <w:p w:rsidR="00987A49" w:rsidRDefault="00987A49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05146" wp14:editId="694AAFE3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49" w:rsidRDefault="00987A49" w:rsidP="00217901">
      <w:r>
        <w:separator/>
      </w:r>
    </w:p>
  </w:footnote>
  <w:footnote w:type="continuationSeparator" w:id="0">
    <w:p w:rsidR="00987A49" w:rsidRDefault="00987A49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A352D" wp14:editId="5686B81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44E6A"/>
    <w:multiLevelType w:val="hybridMultilevel"/>
    <w:tmpl w:val="0DE09D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6">
    <w:nsid w:val="0FAE4412"/>
    <w:multiLevelType w:val="hybridMultilevel"/>
    <w:tmpl w:val="5238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A152C30"/>
    <w:multiLevelType w:val="hybridMultilevel"/>
    <w:tmpl w:val="CA8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02A2"/>
    <w:multiLevelType w:val="hybridMultilevel"/>
    <w:tmpl w:val="66B4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3327CEC"/>
    <w:multiLevelType w:val="hybridMultilevel"/>
    <w:tmpl w:val="9D2A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5FD"/>
    <w:rsid w:val="00081876"/>
    <w:rsid w:val="00087301"/>
    <w:rsid w:val="000911F3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86844"/>
    <w:rsid w:val="001C5CC0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103F5"/>
    <w:rsid w:val="00442021"/>
    <w:rsid w:val="00444709"/>
    <w:rsid w:val="00444B3F"/>
    <w:rsid w:val="00474FD6"/>
    <w:rsid w:val="00491996"/>
    <w:rsid w:val="00495219"/>
    <w:rsid w:val="00495D6D"/>
    <w:rsid w:val="004A2C96"/>
    <w:rsid w:val="004A30C1"/>
    <w:rsid w:val="004C5574"/>
    <w:rsid w:val="004F16D3"/>
    <w:rsid w:val="004F3CB0"/>
    <w:rsid w:val="004F4A0C"/>
    <w:rsid w:val="005321BA"/>
    <w:rsid w:val="00540377"/>
    <w:rsid w:val="00545B73"/>
    <w:rsid w:val="005879D0"/>
    <w:rsid w:val="005B4E4E"/>
    <w:rsid w:val="005D2501"/>
    <w:rsid w:val="005F65CE"/>
    <w:rsid w:val="00605E30"/>
    <w:rsid w:val="0061213B"/>
    <w:rsid w:val="00616049"/>
    <w:rsid w:val="006245FE"/>
    <w:rsid w:val="00625B42"/>
    <w:rsid w:val="00641B9D"/>
    <w:rsid w:val="0064696E"/>
    <w:rsid w:val="00673110"/>
    <w:rsid w:val="00686CB0"/>
    <w:rsid w:val="006A01E5"/>
    <w:rsid w:val="006E125C"/>
    <w:rsid w:val="00716822"/>
    <w:rsid w:val="007336B1"/>
    <w:rsid w:val="0076232B"/>
    <w:rsid w:val="00763CAC"/>
    <w:rsid w:val="00780EF1"/>
    <w:rsid w:val="00784B13"/>
    <w:rsid w:val="007A0249"/>
    <w:rsid w:val="007D2F29"/>
    <w:rsid w:val="007D4B4A"/>
    <w:rsid w:val="007E171C"/>
    <w:rsid w:val="0081717D"/>
    <w:rsid w:val="00834D2B"/>
    <w:rsid w:val="00842668"/>
    <w:rsid w:val="00846A7B"/>
    <w:rsid w:val="008501DD"/>
    <w:rsid w:val="00854076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87A49"/>
    <w:rsid w:val="009A0773"/>
    <w:rsid w:val="009B6805"/>
    <w:rsid w:val="009E1936"/>
    <w:rsid w:val="009E1A94"/>
    <w:rsid w:val="00A01C2D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51CC"/>
    <w:rsid w:val="00C04510"/>
    <w:rsid w:val="00C214FD"/>
    <w:rsid w:val="00C26FBC"/>
    <w:rsid w:val="00C6161C"/>
    <w:rsid w:val="00C87E3F"/>
    <w:rsid w:val="00CB3E32"/>
    <w:rsid w:val="00CE1827"/>
    <w:rsid w:val="00CE3610"/>
    <w:rsid w:val="00D12BD0"/>
    <w:rsid w:val="00D4070A"/>
    <w:rsid w:val="00D41B91"/>
    <w:rsid w:val="00D86DB9"/>
    <w:rsid w:val="00D93F35"/>
    <w:rsid w:val="00DB4E5A"/>
    <w:rsid w:val="00DC1907"/>
    <w:rsid w:val="00DC480A"/>
    <w:rsid w:val="00DC5EF1"/>
    <w:rsid w:val="00DD43FF"/>
    <w:rsid w:val="00DE2690"/>
    <w:rsid w:val="00DE3331"/>
    <w:rsid w:val="00E32A98"/>
    <w:rsid w:val="00E3581C"/>
    <w:rsid w:val="00E83857"/>
    <w:rsid w:val="00E905AA"/>
    <w:rsid w:val="00E955D5"/>
    <w:rsid w:val="00EB4BD2"/>
    <w:rsid w:val="00ED3C4B"/>
    <w:rsid w:val="00F3521F"/>
    <w:rsid w:val="00F6269D"/>
    <w:rsid w:val="00F7713D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B253-9E8C-4844-A382-3F3CE1AC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MRR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12</cp:revision>
  <cp:lastPrinted>2017-05-15T08:33:00Z</cp:lastPrinted>
  <dcterms:created xsi:type="dcterms:W3CDTF">2018-01-30T07:10:00Z</dcterms:created>
  <dcterms:modified xsi:type="dcterms:W3CDTF">2018-02-05T10:23:00Z</dcterms:modified>
</cp:coreProperties>
</file>