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248"/>
        <w:gridCol w:w="142"/>
        <w:gridCol w:w="2835"/>
        <w:gridCol w:w="2409"/>
        <w:gridCol w:w="5529"/>
      </w:tblGrid>
      <w:tr w:rsidR="0061683F" w:rsidRPr="0061683F" w:rsidTr="0061683F">
        <w:trPr>
          <w:trHeight w:val="2684"/>
        </w:trPr>
        <w:tc>
          <w:tcPr>
            <w:tcW w:w="15163" w:type="dxa"/>
            <w:gridSpan w:val="5"/>
            <w:shd w:val="clear" w:color="auto" w:fill="F4B083" w:themeFill="accent2" w:themeFillTint="99"/>
          </w:tcPr>
          <w:p w:rsidR="0061683F" w:rsidRPr="0061683F" w:rsidRDefault="0061683F" w:rsidP="0061683F">
            <w:pPr>
              <w:rPr>
                <w:rFonts w:ascii="Cambria" w:hAnsi="Cambria"/>
                <w:b/>
                <w:sz w:val="24"/>
                <w:szCs w:val="24"/>
              </w:rPr>
            </w:pPr>
            <w:bookmarkStart w:id="0" w:name="_GoBack"/>
            <w:bookmarkEnd w:id="0"/>
            <w:r w:rsidRPr="0061683F">
              <w:rPr>
                <w:rFonts w:ascii="Cambria" w:hAnsi="Cambria"/>
                <w:b/>
                <w:sz w:val="24"/>
                <w:szCs w:val="24"/>
              </w:rPr>
              <w:t>Amerykanistyka: Literatura // Kultura - MK7</w:t>
            </w:r>
          </w:p>
          <w:p w:rsidR="0061683F" w:rsidRPr="0061683F" w:rsidRDefault="0061683F" w:rsidP="0061683F">
            <w:pPr>
              <w:rPr>
                <w:rFonts w:ascii="Cambria" w:hAnsi="Cambria"/>
                <w:sz w:val="24"/>
                <w:szCs w:val="24"/>
              </w:rPr>
            </w:pPr>
          </w:p>
          <w:p w:rsidR="0061683F" w:rsidRPr="0061683F" w:rsidRDefault="0061683F" w:rsidP="0061683F">
            <w:pPr>
              <w:rPr>
                <w:rFonts w:ascii="Cambria" w:hAnsi="Cambria"/>
                <w:sz w:val="24"/>
                <w:szCs w:val="24"/>
              </w:rPr>
            </w:pPr>
            <w:r w:rsidRPr="0061683F">
              <w:rPr>
                <w:rFonts w:ascii="Cambria" w:hAnsi="Cambria"/>
                <w:sz w:val="24"/>
                <w:szCs w:val="24"/>
              </w:rPr>
              <w:t>Kursy:</w:t>
            </w:r>
          </w:p>
          <w:p w:rsidR="0061683F" w:rsidRPr="0061683F" w:rsidRDefault="0061683F" w:rsidP="0061683F">
            <w:pPr>
              <w:ind w:left="596"/>
              <w:rPr>
                <w:rFonts w:ascii="Cambria" w:hAnsi="Cambria"/>
                <w:sz w:val="24"/>
                <w:szCs w:val="24"/>
              </w:rPr>
            </w:pPr>
            <w:r w:rsidRPr="0061683F">
              <w:rPr>
                <w:rFonts w:ascii="Cambria" w:hAnsi="Cambria"/>
                <w:sz w:val="24"/>
                <w:szCs w:val="24"/>
              </w:rPr>
              <w:t>Społeczne i polityczne zagadnienia USA</w:t>
            </w:r>
          </w:p>
          <w:p w:rsidR="0061683F" w:rsidRPr="0061683F" w:rsidRDefault="0061683F" w:rsidP="0061683F">
            <w:pPr>
              <w:ind w:left="596"/>
              <w:rPr>
                <w:rFonts w:ascii="Cambria" w:hAnsi="Cambria"/>
                <w:sz w:val="24"/>
                <w:szCs w:val="24"/>
              </w:rPr>
            </w:pPr>
            <w:r w:rsidRPr="0061683F">
              <w:rPr>
                <w:rFonts w:ascii="Cambria" w:hAnsi="Cambria"/>
                <w:sz w:val="24"/>
                <w:szCs w:val="24"/>
              </w:rPr>
              <w:t>Literatura amerykańska</w:t>
            </w:r>
          </w:p>
          <w:p w:rsidR="0061683F" w:rsidRPr="0061683F" w:rsidRDefault="0061683F" w:rsidP="0061683F">
            <w:pPr>
              <w:ind w:left="596"/>
              <w:rPr>
                <w:rFonts w:ascii="Cambria" w:hAnsi="Cambria"/>
                <w:sz w:val="24"/>
                <w:szCs w:val="24"/>
              </w:rPr>
            </w:pPr>
            <w:r w:rsidRPr="0061683F">
              <w:rPr>
                <w:rFonts w:ascii="Cambria" w:hAnsi="Cambria"/>
                <w:sz w:val="24"/>
                <w:szCs w:val="24"/>
              </w:rPr>
              <w:t>Wybrane zagadnienia kultury amerykańskiej</w:t>
            </w:r>
          </w:p>
          <w:p w:rsidR="0061683F" w:rsidRPr="0061683F" w:rsidRDefault="0061683F" w:rsidP="0061683F">
            <w:pPr>
              <w:ind w:left="596"/>
              <w:rPr>
                <w:rFonts w:ascii="Cambria" w:hAnsi="Cambria"/>
                <w:sz w:val="24"/>
                <w:szCs w:val="24"/>
              </w:rPr>
            </w:pPr>
            <w:r w:rsidRPr="0061683F">
              <w:rPr>
                <w:rFonts w:ascii="Cambria" w:hAnsi="Cambria"/>
                <w:sz w:val="24"/>
                <w:szCs w:val="24"/>
              </w:rPr>
              <w:t>Wybrane zagadnienia kultury kanadyjskiej</w:t>
            </w:r>
          </w:p>
          <w:p w:rsidR="0061683F" w:rsidRPr="0061683F" w:rsidRDefault="0061683F" w:rsidP="0061683F">
            <w:pPr>
              <w:ind w:left="596"/>
              <w:rPr>
                <w:rFonts w:ascii="Cambria" w:hAnsi="Cambria"/>
                <w:sz w:val="24"/>
                <w:szCs w:val="24"/>
              </w:rPr>
            </w:pPr>
            <w:r w:rsidRPr="0061683F">
              <w:rPr>
                <w:rFonts w:ascii="Cambria" w:hAnsi="Cambria"/>
                <w:sz w:val="24"/>
                <w:szCs w:val="24"/>
              </w:rPr>
              <w:t>Media w Stanach Zjednoczonych</w:t>
            </w:r>
          </w:p>
          <w:p w:rsidR="0061683F" w:rsidRPr="001823EF" w:rsidRDefault="0061683F" w:rsidP="0061683F">
            <w:pPr>
              <w:ind w:left="596"/>
              <w:rPr>
                <w:rFonts w:ascii="Cambria" w:hAnsi="Cambria"/>
                <w:b/>
              </w:rPr>
            </w:pPr>
            <w:r w:rsidRPr="0061683F">
              <w:rPr>
                <w:rFonts w:ascii="Cambria" w:hAnsi="Cambria"/>
                <w:sz w:val="24"/>
                <w:szCs w:val="24"/>
              </w:rPr>
              <w:t>Kultura popularna USA</w:t>
            </w:r>
          </w:p>
        </w:tc>
      </w:tr>
      <w:tr w:rsidR="0061683F" w:rsidRPr="001823EF" w:rsidTr="0061683F">
        <w:trPr>
          <w:trHeight w:val="3541"/>
        </w:trPr>
        <w:tc>
          <w:tcPr>
            <w:tcW w:w="4248" w:type="dxa"/>
            <w:shd w:val="clear" w:color="auto" w:fill="F7CAAC" w:themeFill="accent2" w:themeFillTint="66"/>
          </w:tcPr>
          <w:p w:rsidR="0061683F" w:rsidRPr="0061683F" w:rsidRDefault="0061683F" w:rsidP="0061683F">
            <w:pPr>
              <w:jc w:val="both"/>
              <w:rPr>
                <w:rFonts w:ascii="Cambria" w:hAnsi="Cambria"/>
                <w:b/>
                <w:sz w:val="22"/>
                <w:szCs w:val="22"/>
              </w:rPr>
            </w:pPr>
            <w:r w:rsidRPr="0061683F">
              <w:rPr>
                <w:rFonts w:ascii="Cambria" w:hAnsi="Cambria"/>
                <w:b/>
                <w:sz w:val="22"/>
                <w:szCs w:val="22"/>
              </w:rPr>
              <w:t xml:space="preserve">Prof. Jerzy </w:t>
            </w:r>
            <w:proofErr w:type="spellStart"/>
            <w:r w:rsidRPr="0061683F">
              <w:rPr>
                <w:rFonts w:ascii="Cambria" w:hAnsi="Cambria"/>
                <w:b/>
                <w:sz w:val="22"/>
                <w:szCs w:val="22"/>
              </w:rPr>
              <w:t>Kutnik</w:t>
            </w:r>
            <w:proofErr w:type="spellEnd"/>
          </w:p>
          <w:p w:rsidR="0061683F" w:rsidRPr="0061683F" w:rsidRDefault="0061683F" w:rsidP="0061683F">
            <w:pPr>
              <w:jc w:val="both"/>
              <w:rPr>
                <w:rFonts w:ascii="Cambria" w:hAnsi="Cambria"/>
                <w:sz w:val="22"/>
                <w:szCs w:val="22"/>
              </w:rPr>
            </w:pPr>
          </w:p>
          <w:p w:rsidR="0061683F" w:rsidRPr="0061683F" w:rsidRDefault="0061683F" w:rsidP="0061683F">
            <w:pPr>
              <w:jc w:val="both"/>
              <w:rPr>
                <w:rFonts w:ascii="Cambria" w:hAnsi="Cambria"/>
                <w:sz w:val="22"/>
                <w:szCs w:val="22"/>
              </w:rPr>
            </w:pPr>
            <w:r w:rsidRPr="0061683F">
              <w:rPr>
                <w:rFonts w:ascii="Cambria" w:hAnsi="Cambria"/>
                <w:sz w:val="22"/>
                <w:szCs w:val="22"/>
              </w:rPr>
              <w:t>Seminarium będzie poświęcone problematyce społecznej i kulturalnej od początku 20. wieku do współczesności (do lat 1980ych). Seminarzyści maja zwykle wolna rękę w wyborze tematu pracy.</w:t>
            </w:r>
          </w:p>
        </w:tc>
        <w:tc>
          <w:tcPr>
            <w:tcW w:w="5386" w:type="dxa"/>
            <w:gridSpan w:val="3"/>
            <w:shd w:val="clear" w:color="auto" w:fill="F7CAAC" w:themeFill="accent2" w:themeFillTint="66"/>
          </w:tcPr>
          <w:p w:rsidR="0061683F" w:rsidRPr="0061683F" w:rsidRDefault="0061683F" w:rsidP="0061683F">
            <w:pPr>
              <w:jc w:val="both"/>
              <w:rPr>
                <w:rFonts w:ascii="Cambria" w:hAnsi="Cambria"/>
                <w:b/>
                <w:sz w:val="22"/>
                <w:szCs w:val="22"/>
                <w:lang w:val="en-US"/>
              </w:rPr>
            </w:pPr>
            <w:proofErr w:type="spellStart"/>
            <w:r w:rsidRPr="0061683F">
              <w:rPr>
                <w:rFonts w:ascii="Cambria" w:hAnsi="Cambria"/>
                <w:b/>
                <w:sz w:val="22"/>
                <w:szCs w:val="22"/>
                <w:lang w:val="en-US"/>
              </w:rPr>
              <w:t>Dr</w:t>
            </w:r>
            <w:proofErr w:type="spellEnd"/>
            <w:r w:rsidRPr="0061683F">
              <w:rPr>
                <w:rFonts w:ascii="Cambria" w:hAnsi="Cambria"/>
                <w:b/>
                <w:sz w:val="22"/>
                <w:szCs w:val="22"/>
                <w:lang w:val="en-US"/>
              </w:rPr>
              <w:t xml:space="preserve"> </w:t>
            </w:r>
            <w:proofErr w:type="spellStart"/>
            <w:r w:rsidRPr="0061683F">
              <w:rPr>
                <w:rFonts w:ascii="Cambria" w:hAnsi="Cambria"/>
                <w:b/>
                <w:sz w:val="22"/>
                <w:szCs w:val="22"/>
                <w:lang w:val="en-US"/>
              </w:rPr>
              <w:t>Ewa</w:t>
            </w:r>
            <w:proofErr w:type="spellEnd"/>
            <w:r w:rsidRPr="0061683F">
              <w:rPr>
                <w:rFonts w:ascii="Cambria" w:hAnsi="Cambria"/>
                <w:b/>
                <w:sz w:val="22"/>
                <w:szCs w:val="22"/>
                <w:lang w:val="en-US"/>
              </w:rPr>
              <w:t xml:space="preserve"> </w:t>
            </w:r>
            <w:proofErr w:type="spellStart"/>
            <w:r w:rsidRPr="0061683F">
              <w:rPr>
                <w:rFonts w:ascii="Cambria" w:hAnsi="Cambria"/>
                <w:b/>
                <w:sz w:val="22"/>
                <w:szCs w:val="22"/>
                <w:lang w:val="en-US"/>
              </w:rPr>
              <w:t>Antoszek</w:t>
            </w:r>
            <w:proofErr w:type="spellEnd"/>
          </w:p>
          <w:p w:rsidR="0061683F" w:rsidRPr="0061683F" w:rsidRDefault="0061683F" w:rsidP="0061683F">
            <w:pPr>
              <w:jc w:val="both"/>
              <w:rPr>
                <w:rFonts w:ascii="Cambria" w:hAnsi="Cambria"/>
                <w:sz w:val="22"/>
                <w:szCs w:val="22"/>
                <w:lang w:val="en-US"/>
              </w:rPr>
            </w:pPr>
          </w:p>
          <w:p w:rsidR="0061683F" w:rsidRPr="0061683F" w:rsidRDefault="0061683F" w:rsidP="0061683F">
            <w:pPr>
              <w:jc w:val="both"/>
              <w:rPr>
                <w:rFonts w:ascii="Cambria" w:hAnsi="Cambria"/>
                <w:b/>
                <w:sz w:val="22"/>
                <w:szCs w:val="22"/>
                <w:lang w:val="en-US"/>
              </w:rPr>
            </w:pPr>
            <w:r w:rsidRPr="0061683F">
              <w:rPr>
                <w:rFonts w:ascii="Cambria" w:hAnsi="Cambria"/>
                <w:b/>
                <w:sz w:val="22"/>
                <w:szCs w:val="22"/>
                <w:lang w:val="en-US"/>
              </w:rPr>
              <w:t>Where have you been, where are you going, America?</w:t>
            </w:r>
          </w:p>
          <w:p w:rsidR="0061683F" w:rsidRPr="0061683F" w:rsidRDefault="0061683F" w:rsidP="0061683F">
            <w:pPr>
              <w:jc w:val="both"/>
              <w:rPr>
                <w:rFonts w:ascii="Cambria" w:hAnsi="Cambria"/>
                <w:sz w:val="22"/>
                <w:szCs w:val="22"/>
                <w:lang w:val="en-US"/>
              </w:rPr>
            </w:pPr>
          </w:p>
          <w:p w:rsidR="0061683F" w:rsidRPr="0061683F" w:rsidRDefault="0061683F" w:rsidP="0061683F">
            <w:pPr>
              <w:jc w:val="both"/>
              <w:rPr>
                <w:rFonts w:ascii="Cambria" w:hAnsi="Cambria"/>
                <w:sz w:val="22"/>
                <w:szCs w:val="22"/>
                <w:lang w:val="en-US"/>
              </w:rPr>
            </w:pPr>
            <w:r w:rsidRPr="0061683F">
              <w:rPr>
                <w:rFonts w:ascii="Cambria" w:hAnsi="Cambria"/>
                <w:sz w:val="22"/>
                <w:szCs w:val="22"/>
                <w:lang w:val="en-US"/>
              </w:rPr>
              <w:t xml:space="preserve">The seminar is going to focus on the issues that are of importance for contemporary American authors. The first part of the course will analyze the main developments in American fiction, with the focus on recent texts. Emphasis will be put both on the innovative character of those developments and on their roots in American literary tradition. The texts will be analyzed in the context of political, social, and cultural transformations of the USA in order to examine not only HOW contemporary authors write but also WHY they choose particular themes to write about. This way the course will present and analyze key problems of contemporary American society as reflected in literature. The authors include DeLillo, Eagan, Foer, </w:t>
            </w:r>
            <w:proofErr w:type="spellStart"/>
            <w:r w:rsidRPr="0061683F">
              <w:rPr>
                <w:rFonts w:ascii="Cambria" w:hAnsi="Cambria"/>
                <w:sz w:val="22"/>
                <w:szCs w:val="22"/>
                <w:lang w:val="en-US"/>
              </w:rPr>
              <w:t>Tartt</w:t>
            </w:r>
            <w:proofErr w:type="spellEnd"/>
            <w:r w:rsidRPr="0061683F">
              <w:rPr>
                <w:rFonts w:ascii="Cambria" w:hAnsi="Cambria"/>
                <w:sz w:val="22"/>
                <w:szCs w:val="22"/>
                <w:lang w:val="en-US"/>
              </w:rPr>
              <w:t xml:space="preserve">, </w:t>
            </w:r>
            <w:proofErr w:type="spellStart"/>
            <w:r w:rsidRPr="0061683F">
              <w:rPr>
                <w:rFonts w:ascii="Cambria" w:hAnsi="Cambria"/>
                <w:sz w:val="22"/>
                <w:szCs w:val="22"/>
                <w:lang w:val="en-US"/>
              </w:rPr>
              <w:t>Díaz</w:t>
            </w:r>
            <w:proofErr w:type="spellEnd"/>
            <w:r w:rsidRPr="0061683F">
              <w:rPr>
                <w:rFonts w:ascii="Cambria" w:hAnsi="Cambria"/>
                <w:sz w:val="22"/>
                <w:szCs w:val="22"/>
                <w:lang w:val="en-US"/>
              </w:rPr>
              <w:t xml:space="preserve">, to name just a few. Literary texts will be complemented by a brief lead-in part and/or a film/clip depicting a particular problem. </w:t>
            </w:r>
          </w:p>
        </w:tc>
        <w:tc>
          <w:tcPr>
            <w:tcW w:w="5529" w:type="dxa"/>
            <w:shd w:val="clear" w:color="auto" w:fill="F7CAAC" w:themeFill="accent2" w:themeFillTint="66"/>
          </w:tcPr>
          <w:p w:rsidR="0061683F" w:rsidRPr="0061683F" w:rsidRDefault="0061683F" w:rsidP="0061683F">
            <w:pPr>
              <w:jc w:val="both"/>
              <w:rPr>
                <w:rFonts w:ascii="Cambria" w:hAnsi="Cambria"/>
                <w:b/>
                <w:sz w:val="22"/>
                <w:szCs w:val="22"/>
                <w:lang w:val="en-US"/>
              </w:rPr>
            </w:pPr>
            <w:proofErr w:type="spellStart"/>
            <w:r w:rsidRPr="0061683F">
              <w:rPr>
                <w:rFonts w:ascii="Cambria" w:hAnsi="Cambria"/>
                <w:b/>
                <w:sz w:val="22"/>
                <w:szCs w:val="22"/>
                <w:lang w:val="en-US"/>
              </w:rPr>
              <w:t>Dr</w:t>
            </w:r>
            <w:proofErr w:type="spellEnd"/>
            <w:r w:rsidRPr="0061683F">
              <w:rPr>
                <w:rFonts w:ascii="Cambria" w:hAnsi="Cambria"/>
                <w:b/>
                <w:sz w:val="22"/>
                <w:szCs w:val="22"/>
                <w:lang w:val="en-US"/>
              </w:rPr>
              <w:t xml:space="preserve"> Edyta </w:t>
            </w:r>
            <w:proofErr w:type="spellStart"/>
            <w:r w:rsidRPr="0061683F">
              <w:rPr>
                <w:rFonts w:ascii="Cambria" w:hAnsi="Cambria"/>
                <w:b/>
                <w:sz w:val="22"/>
                <w:szCs w:val="22"/>
                <w:lang w:val="en-US"/>
              </w:rPr>
              <w:t>Frelik</w:t>
            </w:r>
            <w:proofErr w:type="spellEnd"/>
          </w:p>
          <w:p w:rsidR="0061683F" w:rsidRPr="0061683F" w:rsidRDefault="0061683F" w:rsidP="0061683F">
            <w:pPr>
              <w:jc w:val="both"/>
              <w:rPr>
                <w:rFonts w:ascii="Cambria" w:hAnsi="Cambria"/>
                <w:b/>
                <w:sz w:val="22"/>
                <w:szCs w:val="22"/>
                <w:lang w:val="en-US"/>
              </w:rPr>
            </w:pPr>
          </w:p>
          <w:p w:rsidR="0061683F" w:rsidRPr="0061683F" w:rsidRDefault="0061683F" w:rsidP="0061683F">
            <w:pPr>
              <w:jc w:val="both"/>
              <w:rPr>
                <w:rFonts w:ascii="Cambria" w:hAnsi="Cambria"/>
                <w:b/>
                <w:sz w:val="22"/>
                <w:szCs w:val="22"/>
                <w:lang w:val="en-US"/>
              </w:rPr>
            </w:pPr>
            <w:r w:rsidRPr="0061683F">
              <w:rPr>
                <w:rFonts w:ascii="Cambria" w:hAnsi="Cambria"/>
                <w:b/>
                <w:sz w:val="22"/>
                <w:szCs w:val="22"/>
                <w:lang w:val="en-US"/>
              </w:rPr>
              <w:t xml:space="preserve">“What is drama but life with the dull bits cut out”: American Biographical Film and Television </w:t>
            </w:r>
          </w:p>
          <w:p w:rsidR="0061683F" w:rsidRPr="0061683F" w:rsidRDefault="0061683F" w:rsidP="0061683F">
            <w:pPr>
              <w:jc w:val="both"/>
              <w:rPr>
                <w:rFonts w:ascii="Cambria" w:hAnsi="Cambria"/>
                <w:sz w:val="22"/>
                <w:szCs w:val="22"/>
                <w:lang w:val="en-US"/>
              </w:rPr>
            </w:pPr>
          </w:p>
          <w:p w:rsidR="0061683F" w:rsidRPr="0061683F" w:rsidRDefault="0061683F" w:rsidP="0061683F">
            <w:pPr>
              <w:jc w:val="both"/>
              <w:rPr>
                <w:rFonts w:ascii="Cambria" w:hAnsi="Cambria"/>
                <w:sz w:val="22"/>
                <w:szCs w:val="22"/>
                <w:lang w:val="en-US"/>
              </w:rPr>
            </w:pPr>
            <w:r w:rsidRPr="0061683F">
              <w:rPr>
                <w:rFonts w:ascii="Cambria" w:hAnsi="Cambria"/>
                <w:sz w:val="22"/>
                <w:szCs w:val="22"/>
                <w:lang w:val="en-US"/>
              </w:rPr>
              <w:t xml:space="preserve">There are over 3,000 American movies and television series identified as ‘biographical” according to IMDB, a number which is likely a low estimate due to the arbitrary nature of IMDB tags. A common assumption is that they reflect the lives (and deaths) of their protagonists, but in reality the relationship between history and audiovisual representations is much more complicated. Already in 1989 Philippe Lejeune asserted that biographies (and autobiographies) are as much fiction as cultural texts identified as such, and there is no reason to think this is different in media other than literary. Our seminar will focus on these cinematic and televisual biographies from the very beginning of the genre until today. Possible M.A. theses may examine the relationship between what we consider “real” lives of historical figures and their on-screen representations or compare several biopics focused on the same figure. Other configurations are possible, too. We will learn how to relate these representations to the historical circumstances of these films’ production and how to detect omissions and creative liberties that directors usually take when filming other people’s lives. Preference will be given to American artists, but other historical figures can be examined, too. </w:t>
            </w:r>
          </w:p>
          <w:p w:rsidR="0061683F" w:rsidRPr="0061683F" w:rsidRDefault="0061683F" w:rsidP="0061683F">
            <w:pPr>
              <w:jc w:val="both"/>
              <w:rPr>
                <w:rFonts w:ascii="Cambria" w:hAnsi="Cambria"/>
                <w:b/>
                <w:sz w:val="22"/>
                <w:szCs w:val="22"/>
                <w:lang w:val="en-US"/>
              </w:rPr>
            </w:pPr>
          </w:p>
        </w:tc>
      </w:tr>
      <w:tr w:rsidR="0061683F" w:rsidRPr="0061683F" w:rsidTr="0095157E">
        <w:tc>
          <w:tcPr>
            <w:tcW w:w="15163" w:type="dxa"/>
            <w:gridSpan w:val="5"/>
            <w:shd w:val="clear" w:color="auto" w:fill="9E5885"/>
          </w:tcPr>
          <w:p w:rsidR="0061683F" w:rsidRPr="0061683F" w:rsidRDefault="0061683F" w:rsidP="0061683F">
            <w:pPr>
              <w:rPr>
                <w:rFonts w:ascii="Cambria" w:hAnsi="Cambria"/>
                <w:b/>
                <w:sz w:val="24"/>
                <w:szCs w:val="24"/>
              </w:rPr>
            </w:pPr>
            <w:r w:rsidRPr="0061683F">
              <w:rPr>
                <w:rFonts w:ascii="Cambria" w:hAnsi="Cambria"/>
                <w:b/>
                <w:sz w:val="24"/>
                <w:szCs w:val="24"/>
              </w:rPr>
              <w:lastRenderedPageBreak/>
              <w:t>Literaturoznawstwo // Literaturoznawstwo porównawcze - MK8</w:t>
            </w:r>
            <w:r w:rsidRPr="0061683F">
              <w:rPr>
                <w:rFonts w:ascii="Cambria" w:hAnsi="Cambria"/>
                <w:b/>
                <w:sz w:val="24"/>
                <w:szCs w:val="24"/>
              </w:rPr>
              <w:tab/>
            </w:r>
            <w:r w:rsidRPr="0061683F">
              <w:rPr>
                <w:rFonts w:ascii="Cambria" w:hAnsi="Cambria"/>
                <w:b/>
                <w:sz w:val="24"/>
                <w:szCs w:val="24"/>
              </w:rPr>
              <w:tab/>
            </w:r>
            <w:r w:rsidRPr="0061683F">
              <w:rPr>
                <w:rFonts w:ascii="Cambria" w:hAnsi="Cambria"/>
                <w:b/>
                <w:sz w:val="24"/>
                <w:szCs w:val="24"/>
              </w:rPr>
              <w:tab/>
            </w:r>
            <w:r w:rsidRPr="0061683F">
              <w:rPr>
                <w:rFonts w:ascii="Cambria" w:hAnsi="Cambria"/>
                <w:b/>
                <w:sz w:val="24"/>
                <w:szCs w:val="24"/>
              </w:rPr>
              <w:tab/>
            </w:r>
            <w:r w:rsidRPr="0061683F">
              <w:rPr>
                <w:rFonts w:ascii="Cambria" w:hAnsi="Cambria"/>
                <w:b/>
                <w:sz w:val="24"/>
                <w:szCs w:val="24"/>
              </w:rPr>
              <w:tab/>
            </w:r>
          </w:p>
          <w:p w:rsidR="0061683F" w:rsidRPr="0061683F" w:rsidRDefault="0061683F" w:rsidP="0061683F">
            <w:pPr>
              <w:ind w:left="29"/>
              <w:rPr>
                <w:rFonts w:ascii="Cambria" w:hAnsi="Cambria"/>
                <w:sz w:val="24"/>
                <w:szCs w:val="24"/>
              </w:rPr>
            </w:pPr>
            <w:r>
              <w:rPr>
                <w:rFonts w:ascii="Cambria" w:hAnsi="Cambria"/>
                <w:sz w:val="24"/>
                <w:szCs w:val="24"/>
              </w:rPr>
              <w:t xml:space="preserve">Kursy: </w:t>
            </w:r>
            <w:r w:rsidRPr="0061683F">
              <w:rPr>
                <w:rFonts w:ascii="Cambria" w:hAnsi="Cambria"/>
                <w:sz w:val="24"/>
                <w:szCs w:val="24"/>
              </w:rPr>
              <w:t>Współczesna literatura anglojęzyczna</w:t>
            </w:r>
          </w:p>
          <w:p w:rsidR="0061683F" w:rsidRPr="0061683F" w:rsidRDefault="0061683F" w:rsidP="0061683F">
            <w:pPr>
              <w:ind w:left="738"/>
              <w:rPr>
                <w:rFonts w:ascii="Cambria" w:hAnsi="Cambria"/>
                <w:sz w:val="24"/>
                <w:szCs w:val="24"/>
              </w:rPr>
            </w:pPr>
            <w:r w:rsidRPr="0061683F">
              <w:rPr>
                <w:rFonts w:ascii="Cambria" w:hAnsi="Cambria"/>
                <w:sz w:val="24"/>
                <w:szCs w:val="24"/>
              </w:rPr>
              <w:t>Literatura porównawcza</w:t>
            </w:r>
          </w:p>
          <w:p w:rsidR="0061683F" w:rsidRPr="0061683F" w:rsidRDefault="0061683F" w:rsidP="0061683F">
            <w:pPr>
              <w:ind w:left="738"/>
              <w:rPr>
                <w:rFonts w:ascii="Cambria" w:hAnsi="Cambria"/>
                <w:sz w:val="24"/>
                <w:szCs w:val="24"/>
              </w:rPr>
            </w:pPr>
            <w:r w:rsidRPr="0061683F">
              <w:rPr>
                <w:rFonts w:ascii="Cambria" w:hAnsi="Cambria"/>
                <w:sz w:val="24"/>
                <w:szCs w:val="24"/>
              </w:rPr>
              <w:t>Teorie literatury i kultury</w:t>
            </w:r>
          </w:p>
          <w:p w:rsidR="0061683F" w:rsidRPr="0061683F" w:rsidRDefault="0061683F" w:rsidP="0061683F">
            <w:pPr>
              <w:ind w:left="738"/>
              <w:rPr>
                <w:rFonts w:ascii="Cambria" w:hAnsi="Cambria"/>
                <w:sz w:val="24"/>
                <w:szCs w:val="24"/>
              </w:rPr>
            </w:pPr>
            <w:r w:rsidRPr="0061683F">
              <w:rPr>
                <w:rFonts w:ascii="Cambria" w:hAnsi="Cambria"/>
                <w:sz w:val="24"/>
                <w:szCs w:val="24"/>
              </w:rPr>
              <w:t>Współczesna sztuka audio-wizualna</w:t>
            </w:r>
          </w:p>
          <w:p w:rsidR="0061683F" w:rsidRPr="0061683F" w:rsidRDefault="0061683F" w:rsidP="0061683F">
            <w:pPr>
              <w:ind w:left="738"/>
              <w:rPr>
                <w:rFonts w:ascii="Cambria" w:hAnsi="Cambria"/>
                <w:sz w:val="24"/>
                <w:szCs w:val="24"/>
              </w:rPr>
            </w:pPr>
            <w:r w:rsidRPr="0061683F">
              <w:rPr>
                <w:rFonts w:ascii="Cambria" w:hAnsi="Cambria"/>
                <w:sz w:val="24"/>
                <w:szCs w:val="24"/>
              </w:rPr>
              <w:t>Alternatywne światy w filmie i literaturze</w:t>
            </w:r>
          </w:p>
          <w:p w:rsidR="0061683F" w:rsidRPr="0061683F" w:rsidRDefault="0061683F" w:rsidP="0061683F">
            <w:pPr>
              <w:ind w:left="738"/>
              <w:rPr>
                <w:rFonts w:ascii="Cambria" w:hAnsi="Cambria"/>
                <w:sz w:val="24"/>
                <w:szCs w:val="24"/>
              </w:rPr>
            </w:pPr>
            <w:r w:rsidRPr="0061683F">
              <w:rPr>
                <w:rFonts w:ascii="Cambria" w:hAnsi="Cambria"/>
                <w:sz w:val="24"/>
                <w:szCs w:val="24"/>
              </w:rPr>
              <w:t>Konwencje gatunkowe literatury popularnej</w:t>
            </w:r>
          </w:p>
          <w:p w:rsidR="0061683F" w:rsidRPr="0061683F" w:rsidRDefault="0061683F" w:rsidP="0061683F">
            <w:pPr>
              <w:rPr>
                <w:rFonts w:ascii="Cambria" w:hAnsi="Cambria"/>
                <w:b/>
                <w:sz w:val="24"/>
                <w:szCs w:val="24"/>
                <w:lang w:val="en-US"/>
              </w:rPr>
            </w:pPr>
          </w:p>
        </w:tc>
      </w:tr>
      <w:tr w:rsidR="0061683F" w:rsidRPr="001823EF" w:rsidTr="0061683F">
        <w:tc>
          <w:tcPr>
            <w:tcW w:w="4390" w:type="dxa"/>
            <w:gridSpan w:val="2"/>
            <w:shd w:val="clear" w:color="auto" w:fill="DCB8CD"/>
          </w:tcPr>
          <w:p w:rsidR="0061683F" w:rsidRPr="001823EF" w:rsidRDefault="0061683F" w:rsidP="0061683F">
            <w:pPr>
              <w:jc w:val="both"/>
              <w:rPr>
                <w:rFonts w:ascii="Cambria" w:hAnsi="Cambria"/>
                <w:b/>
                <w:lang w:val="en-US"/>
              </w:rPr>
            </w:pPr>
            <w:proofErr w:type="spellStart"/>
            <w:r w:rsidRPr="001823EF">
              <w:rPr>
                <w:rFonts w:ascii="Cambria" w:hAnsi="Cambria"/>
                <w:b/>
                <w:lang w:val="en-US"/>
              </w:rPr>
              <w:t>Dr</w:t>
            </w:r>
            <w:proofErr w:type="spellEnd"/>
            <w:r w:rsidRPr="001823EF">
              <w:rPr>
                <w:rFonts w:ascii="Cambria" w:hAnsi="Cambria"/>
                <w:b/>
                <w:lang w:val="en-US"/>
              </w:rPr>
              <w:t xml:space="preserve"> hab. </w:t>
            </w:r>
            <w:proofErr w:type="spellStart"/>
            <w:r w:rsidRPr="001823EF">
              <w:rPr>
                <w:rFonts w:ascii="Cambria" w:hAnsi="Cambria"/>
                <w:b/>
                <w:lang w:val="en-US"/>
              </w:rPr>
              <w:t>Urszula</w:t>
            </w:r>
            <w:proofErr w:type="spellEnd"/>
            <w:r w:rsidRPr="001823EF">
              <w:rPr>
                <w:rFonts w:ascii="Cambria" w:hAnsi="Cambria"/>
                <w:b/>
                <w:lang w:val="en-US"/>
              </w:rPr>
              <w:t xml:space="preserve"> </w:t>
            </w:r>
            <w:proofErr w:type="spellStart"/>
            <w:r w:rsidRPr="001823EF">
              <w:rPr>
                <w:rFonts w:ascii="Cambria" w:hAnsi="Cambria"/>
                <w:b/>
                <w:lang w:val="en-US"/>
              </w:rPr>
              <w:t>Terentowicz-Fotyga</w:t>
            </w:r>
            <w:proofErr w:type="spellEnd"/>
          </w:p>
          <w:p w:rsidR="0061683F" w:rsidRPr="001823EF" w:rsidRDefault="0061683F" w:rsidP="0061683F">
            <w:pPr>
              <w:jc w:val="both"/>
              <w:rPr>
                <w:rFonts w:ascii="Cambria" w:hAnsi="Cambria"/>
                <w:lang w:val="en-US"/>
              </w:rPr>
            </w:pPr>
          </w:p>
          <w:p w:rsidR="0061683F" w:rsidRPr="0061683F" w:rsidRDefault="0061683F" w:rsidP="0061683F">
            <w:pPr>
              <w:jc w:val="both"/>
              <w:rPr>
                <w:rFonts w:ascii="Cambria" w:hAnsi="Cambria"/>
                <w:b/>
                <w:lang w:val="en-US"/>
              </w:rPr>
            </w:pPr>
            <w:r w:rsidRPr="0061683F">
              <w:rPr>
                <w:rFonts w:ascii="Cambria" w:hAnsi="Cambria"/>
                <w:b/>
                <w:lang w:val="en-US"/>
              </w:rPr>
              <w:t>Postmodern Worlds in Fiction and Film.</w:t>
            </w:r>
          </w:p>
          <w:p w:rsidR="0061683F" w:rsidRPr="0061683F" w:rsidRDefault="0061683F" w:rsidP="0061683F">
            <w:pPr>
              <w:jc w:val="both"/>
              <w:rPr>
                <w:rFonts w:ascii="Cambria" w:hAnsi="Cambria"/>
                <w:lang w:val="en-US"/>
              </w:rPr>
            </w:pPr>
          </w:p>
          <w:p w:rsidR="0061683F" w:rsidRPr="0061683F" w:rsidRDefault="0061683F" w:rsidP="0061683F">
            <w:pPr>
              <w:jc w:val="both"/>
              <w:rPr>
                <w:rFonts w:ascii="Cambria" w:hAnsi="Cambria"/>
                <w:lang w:val="en-US"/>
              </w:rPr>
            </w:pPr>
            <w:r w:rsidRPr="0061683F">
              <w:rPr>
                <w:rFonts w:ascii="Cambria" w:hAnsi="Cambria"/>
                <w:lang w:val="en-US"/>
              </w:rPr>
              <w:t xml:space="preserve">The seminar will concentrate on postmodern literature and film. The word “world” is used here in a literal and metaphorical sense. We will examine both postmodern forms of world construction and postmodern narrative strategies; the seminar will focus on the “condition of postmodernity” – on the way late twentieth-century and contemporary narratives reflect, make sense of and comment on the shape of the contemporary world as well as on the formal techniques that define the specificity of postmodern aesthetic in literature and film. Among the British and American narratives discussed in the course will be: Graham Swift’s Out of this World, Toby </w:t>
            </w:r>
            <w:proofErr w:type="spellStart"/>
            <w:r w:rsidRPr="0061683F">
              <w:rPr>
                <w:rFonts w:ascii="Cambria" w:hAnsi="Cambria"/>
                <w:lang w:val="en-US"/>
              </w:rPr>
              <w:t>Litt’s</w:t>
            </w:r>
            <w:proofErr w:type="spellEnd"/>
            <w:r w:rsidRPr="0061683F">
              <w:rPr>
                <w:rFonts w:ascii="Cambria" w:hAnsi="Cambria"/>
                <w:lang w:val="en-US"/>
              </w:rPr>
              <w:t xml:space="preserve"> Finding Myself, Don </w:t>
            </w:r>
            <w:proofErr w:type="spellStart"/>
            <w:r w:rsidRPr="0061683F">
              <w:rPr>
                <w:rFonts w:ascii="Cambria" w:hAnsi="Cambria"/>
                <w:lang w:val="en-US"/>
              </w:rPr>
              <w:t>deLillo’s</w:t>
            </w:r>
            <w:proofErr w:type="spellEnd"/>
            <w:r w:rsidRPr="0061683F">
              <w:rPr>
                <w:rFonts w:ascii="Cambria" w:hAnsi="Cambria"/>
                <w:lang w:val="en-US"/>
              </w:rPr>
              <w:t xml:space="preserve"> </w:t>
            </w:r>
            <w:proofErr w:type="spellStart"/>
            <w:r w:rsidRPr="0061683F">
              <w:rPr>
                <w:rFonts w:ascii="Cambria" w:hAnsi="Cambria"/>
                <w:lang w:val="en-US"/>
              </w:rPr>
              <w:t>Cosmopolis</w:t>
            </w:r>
            <w:proofErr w:type="spellEnd"/>
            <w:r w:rsidRPr="0061683F">
              <w:rPr>
                <w:rFonts w:ascii="Cambria" w:hAnsi="Cambria"/>
                <w:lang w:val="en-US"/>
              </w:rPr>
              <w:t>, The Matrix Trilogy and Charles Kaufman’s films.</w:t>
            </w:r>
          </w:p>
        </w:tc>
        <w:tc>
          <w:tcPr>
            <w:tcW w:w="5244" w:type="dxa"/>
            <w:gridSpan w:val="2"/>
            <w:shd w:val="clear" w:color="auto" w:fill="DCB8CD"/>
          </w:tcPr>
          <w:p w:rsidR="0061683F" w:rsidRPr="0061683F" w:rsidRDefault="0061683F" w:rsidP="0061683F">
            <w:pPr>
              <w:jc w:val="both"/>
              <w:rPr>
                <w:rFonts w:ascii="Cambria" w:hAnsi="Cambria"/>
                <w:b/>
                <w:lang w:val="en-US"/>
              </w:rPr>
            </w:pPr>
            <w:proofErr w:type="spellStart"/>
            <w:r w:rsidRPr="0061683F">
              <w:rPr>
                <w:rFonts w:ascii="Cambria" w:hAnsi="Cambria"/>
                <w:b/>
                <w:lang w:val="en-US"/>
              </w:rPr>
              <w:t>Dr</w:t>
            </w:r>
            <w:proofErr w:type="spellEnd"/>
            <w:r w:rsidRPr="0061683F">
              <w:rPr>
                <w:rFonts w:ascii="Cambria" w:hAnsi="Cambria"/>
                <w:b/>
                <w:lang w:val="en-US"/>
              </w:rPr>
              <w:t xml:space="preserve"> Andrzej </w:t>
            </w:r>
            <w:proofErr w:type="spellStart"/>
            <w:r w:rsidRPr="0061683F">
              <w:rPr>
                <w:rFonts w:ascii="Cambria" w:hAnsi="Cambria"/>
                <w:b/>
                <w:lang w:val="en-US"/>
              </w:rPr>
              <w:t>Kowalczyk</w:t>
            </w:r>
            <w:proofErr w:type="spellEnd"/>
          </w:p>
          <w:p w:rsidR="0061683F" w:rsidRPr="0061683F" w:rsidRDefault="0061683F" w:rsidP="0061683F">
            <w:pPr>
              <w:jc w:val="both"/>
              <w:rPr>
                <w:rFonts w:ascii="Cambria" w:hAnsi="Cambria"/>
                <w:b/>
                <w:lang w:val="en-US"/>
              </w:rPr>
            </w:pPr>
          </w:p>
          <w:p w:rsidR="0061683F" w:rsidRPr="0061683F" w:rsidRDefault="0061683F" w:rsidP="0061683F">
            <w:pPr>
              <w:jc w:val="both"/>
              <w:rPr>
                <w:rFonts w:ascii="Cambria" w:hAnsi="Cambria"/>
                <w:b/>
                <w:lang w:val="en-GB"/>
              </w:rPr>
            </w:pPr>
            <w:r w:rsidRPr="0061683F">
              <w:rPr>
                <w:rFonts w:ascii="Cambria" w:hAnsi="Cambria"/>
                <w:b/>
                <w:lang w:val="en-GB"/>
              </w:rPr>
              <w:t>The Supernatural in Literature and Film</w:t>
            </w:r>
          </w:p>
          <w:p w:rsidR="0061683F" w:rsidRPr="0061683F" w:rsidRDefault="0061683F" w:rsidP="0061683F">
            <w:pPr>
              <w:jc w:val="both"/>
              <w:rPr>
                <w:rFonts w:ascii="Cambria" w:hAnsi="Cambria"/>
                <w:lang w:val="en-GB"/>
              </w:rPr>
            </w:pPr>
          </w:p>
          <w:p w:rsidR="0061683F" w:rsidRPr="0061683F" w:rsidRDefault="0061683F" w:rsidP="0061683F">
            <w:pPr>
              <w:jc w:val="both"/>
              <w:rPr>
                <w:rFonts w:ascii="Cambria" w:hAnsi="Cambria"/>
                <w:lang w:val="en-GB"/>
              </w:rPr>
            </w:pPr>
            <w:r w:rsidRPr="0061683F">
              <w:rPr>
                <w:rFonts w:ascii="Cambria" w:hAnsi="Cambria"/>
                <w:lang w:val="en-GB"/>
              </w:rPr>
              <w:t xml:space="preserve">The </w:t>
            </w:r>
            <w:r w:rsidRPr="0061683F">
              <w:rPr>
                <w:rFonts w:ascii="Cambria" w:hAnsi="Cambria"/>
                <w:i/>
                <w:lang w:val="en-GB"/>
              </w:rPr>
              <w:t>Oxford English Dictionary</w:t>
            </w:r>
            <w:r w:rsidRPr="0061683F">
              <w:rPr>
                <w:rFonts w:ascii="Cambria" w:hAnsi="Cambria"/>
                <w:lang w:val="en-GB"/>
              </w:rPr>
              <w:t xml:space="preserve"> (1989, 2</w:t>
            </w:r>
            <w:r w:rsidRPr="0061683F">
              <w:rPr>
                <w:rFonts w:ascii="Cambria" w:hAnsi="Cambria"/>
                <w:vertAlign w:val="superscript"/>
                <w:lang w:val="en-GB"/>
              </w:rPr>
              <w:t>nd</w:t>
            </w:r>
            <w:r w:rsidRPr="0061683F">
              <w:rPr>
                <w:rFonts w:ascii="Cambria" w:hAnsi="Cambria"/>
                <w:lang w:val="en-GB"/>
              </w:rPr>
              <w:t xml:space="preserve"> ed.) defines the term “supernatural” as that which “is above nature”; “more than the natural or ordinary.” General as it may seem, this description encompasses various extraordinary beings and non-natural phenomena depicted in hundreds of literary texts and in dozens of films, in different genres. Exploring the supernatural usually involves such areas as religion (e.g. angels, demons, miracles), folklore (e.g. witchcraft, fantastic creatures and rituals), the occult (e.g. magic, spiritualism), mythologies (e.g. fantastic monsters and events), parapsychology (e.g. clairvoyance, telekinesis), and even psychiatry (e.g. mental diseases, hallucinations)—to mention but a few.</w:t>
            </w:r>
          </w:p>
          <w:p w:rsidR="0061683F" w:rsidRPr="0061683F" w:rsidRDefault="0061683F" w:rsidP="0061683F">
            <w:pPr>
              <w:jc w:val="both"/>
              <w:rPr>
                <w:rFonts w:ascii="Cambria" w:hAnsi="Cambria"/>
                <w:b/>
                <w:lang w:val="en-GB"/>
              </w:rPr>
            </w:pPr>
            <w:r w:rsidRPr="0061683F">
              <w:rPr>
                <w:rFonts w:ascii="Cambria" w:hAnsi="Cambria"/>
                <w:lang w:val="en-GB"/>
              </w:rPr>
              <w:t xml:space="preserve"> </w:t>
            </w:r>
            <w:r w:rsidRPr="0061683F">
              <w:rPr>
                <w:rFonts w:ascii="Cambria" w:hAnsi="Cambria"/>
                <w:lang w:val="en-GB"/>
              </w:rPr>
              <w:tab/>
              <w:t xml:space="preserve">This seminar aims to investigate the supernatural as both a theoretical category and a literary and filmic practice. The students will become acquainted with several approaches to the concept as well as with the related notions of the fantastic, the numinous, the Gothic, the uncanny, etc. Such background is to help the students deal—in academic terms—with what makes the subject so fascinating, i.e. with particular instances of “supernatural” literary and film narratives (e.g. the ghost story, the weird tale, the supernatural thriller, the supernatural horror, the paranormal thriller, the ghostly tale). The key questions to be asked are: </w:t>
            </w:r>
            <w:r w:rsidRPr="0061683F">
              <w:rPr>
                <w:rFonts w:ascii="Cambria" w:hAnsi="Cambria"/>
                <w:i/>
                <w:lang w:val="en-GB"/>
              </w:rPr>
              <w:t>how</w:t>
            </w:r>
            <w:r w:rsidRPr="0061683F">
              <w:rPr>
                <w:rFonts w:ascii="Cambria" w:hAnsi="Cambria"/>
                <w:lang w:val="en-GB"/>
              </w:rPr>
              <w:t xml:space="preserve">? (the method/s) and </w:t>
            </w:r>
            <w:r w:rsidRPr="0061683F">
              <w:rPr>
                <w:rFonts w:ascii="Cambria" w:hAnsi="Cambria"/>
                <w:i/>
                <w:lang w:val="en-GB"/>
              </w:rPr>
              <w:t xml:space="preserve">what for? </w:t>
            </w:r>
            <w:r w:rsidRPr="0061683F">
              <w:rPr>
                <w:rFonts w:ascii="Cambria" w:hAnsi="Cambria"/>
                <w:lang w:val="en-GB"/>
              </w:rPr>
              <w:t>(the function/s). The thesis may focus on literary texts, films, or on both, treated in terms of comparison and contrast</w:t>
            </w:r>
            <w:r w:rsidRPr="0061683F">
              <w:rPr>
                <w:rFonts w:ascii="Cambria" w:hAnsi="Cambria"/>
                <w:b/>
                <w:lang w:val="en-GB"/>
              </w:rPr>
              <w:t>.</w:t>
            </w:r>
          </w:p>
          <w:p w:rsidR="0061683F" w:rsidRPr="0061683F" w:rsidRDefault="0061683F" w:rsidP="0061683F">
            <w:pPr>
              <w:jc w:val="both"/>
              <w:rPr>
                <w:rFonts w:ascii="Cambria" w:hAnsi="Cambria"/>
                <w:b/>
                <w:lang w:val="en-GB"/>
              </w:rPr>
            </w:pPr>
          </w:p>
        </w:tc>
        <w:tc>
          <w:tcPr>
            <w:tcW w:w="5529" w:type="dxa"/>
            <w:shd w:val="clear" w:color="auto" w:fill="DCB8CD"/>
          </w:tcPr>
          <w:p w:rsidR="0061683F" w:rsidRPr="0061683F" w:rsidRDefault="0061683F" w:rsidP="0061683F">
            <w:pPr>
              <w:jc w:val="both"/>
              <w:rPr>
                <w:rFonts w:ascii="Cambria" w:hAnsi="Cambria"/>
                <w:b/>
                <w:lang w:val="en-US"/>
              </w:rPr>
            </w:pPr>
            <w:r w:rsidRPr="0061683F">
              <w:rPr>
                <w:rFonts w:ascii="Cambria" w:hAnsi="Cambria"/>
                <w:b/>
                <w:lang w:val="en-US"/>
              </w:rPr>
              <w:t xml:space="preserve">Prof. Anna </w:t>
            </w:r>
            <w:proofErr w:type="spellStart"/>
            <w:r w:rsidRPr="0061683F">
              <w:rPr>
                <w:rFonts w:ascii="Cambria" w:hAnsi="Cambria"/>
                <w:b/>
                <w:lang w:val="en-US"/>
              </w:rPr>
              <w:t>Kędra-Kardela</w:t>
            </w:r>
            <w:proofErr w:type="spellEnd"/>
          </w:p>
          <w:p w:rsidR="0061683F" w:rsidRPr="0061683F" w:rsidRDefault="0061683F" w:rsidP="0061683F">
            <w:pPr>
              <w:jc w:val="both"/>
              <w:rPr>
                <w:rFonts w:ascii="Cambria" w:hAnsi="Cambria"/>
                <w:b/>
                <w:lang w:val="en-US"/>
              </w:rPr>
            </w:pPr>
          </w:p>
          <w:p w:rsidR="0061683F" w:rsidRPr="0061683F" w:rsidRDefault="0061683F" w:rsidP="0061683F">
            <w:pPr>
              <w:jc w:val="both"/>
              <w:rPr>
                <w:rFonts w:ascii="Cambria" w:hAnsi="Cambria"/>
                <w:b/>
                <w:lang w:val="en-US"/>
              </w:rPr>
            </w:pPr>
            <w:r w:rsidRPr="0061683F">
              <w:rPr>
                <w:rFonts w:ascii="Cambria" w:hAnsi="Cambria"/>
                <w:b/>
                <w:lang w:val="en-US"/>
              </w:rPr>
              <w:t>Varieties of Gothic</w:t>
            </w:r>
          </w:p>
          <w:p w:rsidR="0061683F" w:rsidRPr="0061683F" w:rsidRDefault="0061683F" w:rsidP="0061683F">
            <w:pPr>
              <w:jc w:val="both"/>
              <w:rPr>
                <w:rFonts w:ascii="Cambria" w:hAnsi="Cambria"/>
                <w:b/>
                <w:lang w:val="en-US"/>
              </w:rPr>
            </w:pPr>
          </w:p>
          <w:p w:rsidR="0061683F" w:rsidRPr="0061683F" w:rsidRDefault="0061683F" w:rsidP="0061683F">
            <w:pPr>
              <w:jc w:val="both"/>
              <w:rPr>
                <w:rFonts w:ascii="Cambria" w:hAnsi="Cambria"/>
                <w:lang w:val="en-US"/>
              </w:rPr>
            </w:pPr>
            <w:r w:rsidRPr="0061683F">
              <w:rPr>
                <w:rFonts w:ascii="Cambria" w:hAnsi="Cambria"/>
                <w:lang w:val="en-US"/>
              </w:rPr>
              <w:t xml:space="preserve">This MA course is devoted to the study of the Gothic convention in fiction, a literary mode whose origins can be traced back to the eighteenth-century novel </w:t>
            </w:r>
            <w:r w:rsidRPr="0061683F">
              <w:rPr>
                <w:rFonts w:ascii="Cambria" w:hAnsi="Cambria"/>
                <w:i/>
                <w:iCs/>
                <w:lang w:val="en-US"/>
              </w:rPr>
              <w:t>The Castle of Otranto. A Gothic Story</w:t>
            </w:r>
            <w:r w:rsidRPr="0061683F">
              <w:rPr>
                <w:rFonts w:ascii="Cambria" w:hAnsi="Cambria"/>
                <w:lang w:val="en-US"/>
              </w:rPr>
              <w:t xml:space="preserve"> (1765) by Horace Walpole. The Gothic novel was developed by classic writers such as Matthew G. Lewis, Ann Radcliffe, Robert Maturin, Mary Shelley, Charles Dickens, the </w:t>
            </w:r>
            <w:proofErr w:type="spellStart"/>
            <w:r w:rsidRPr="0061683F">
              <w:rPr>
                <w:rFonts w:ascii="Cambria" w:hAnsi="Cambria"/>
                <w:lang w:val="en-US"/>
              </w:rPr>
              <w:t>Brontë</w:t>
            </w:r>
            <w:proofErr w:type="spellEnd"/>
            <w:r w:rsidRPr="0061683F">
              <w:rPr>
                <w:rFonts w:ascii="Cambria" w:hAnsi="Cambria"/>
                <w:lang w:val="en-US"/>
              </w:rPr>
              <w:t xml:space="preserve"> sisters, Oscar Wilde and continued to be written by contemporary writers such as Daphne du </w:t>
            </w:r>
            <w:proofErr w:type="spellStart"/>
            <w:r w:rsidRPr="0061683F">
              <w:rPr>
                <w:rFonts w:ascii="Cambria" w:hAnsi="Cambria"/>
                <w:lang w:val="en-US"/>
              </w:rPr>
              <w:t>Maurier</w:t>
            </w:r>
            <w:proofErr w:type="spellEnd"/>
            <w:r w:rsidRPr="0061683F">
              <w:rPr>
                <w:rFonts w:ascii="Cambria" w:hAnsi="Cambria"/>
                <w:lang w:val="en-US"/>
              </w:rPr>
              <w:t xml:space="preserve">, John </w:t>
            </w:r>
            <w:proofErr w:type="spellStart"/>
            <w:r w:rsidRPr="0061683F">
              <w:rPr>
                <w:rFonts w:ascii="Cambria" w:hAnsi="Cambria"/>
                <w:lang w:val="en-US"/>
              </w:rPr>
              <w:t>Fowles</w:t>
            </w:r>
            <w:proofErr w:type="spellEnd"/>
            <w:r w:rsidRPr="0061683F">
              <w:rPr>
                <w:rFonts w:ascii="Cambria" w:hAnsi="Cambria"/>
                <w:lang w:val="en-US"/>
              </w:rPr>
              <w:t xml:space="preserve"> or Angela Carter, to mention just a few. In the course of its evolution, the Gothic mode tended to be combined with different novelistic genres and conventions, including the sensation and detective fiction, the Bildungsroman, the historical novel, and the science fiction novel or the fantasy novel. It is important to note that many Gothic novels have been adapted for the screen. </w:t>
            </w:r>
          </w:p>
          <w:p w:rsidR="0061683F" w:rsidRPr="0061683F" w:rsidRDefault="0061683F" w:rsidP="0061683F">
            <w:pPr>
              <w:jc w:val="both"/>
              <w:rPr>
                <w:rFonts w:ascii="Cambria" w:hAnsi="Cambria"/>
                <w:lang w:val="en-US"/>
              </w:rPr>
            </w:pPr>
            <w:r w:rsidRPr="0061683F">
              <w:rPr>
                <w:rFonts w:ascii="Cambria" w:hAnsi="Cambria"/>
                <w:lang w:val="en-US"/>
              </w:rPr>
              <w:t xml:space="preserve">The seminar examines, on the basis of selected literary texts, the characteristics and the evolution of the Gothic genre from the point of view of the literary characters, the setting, the plot and the narrative strategies conducive to the creation of the Gothic mood of mystery and suspense. In their MA papers students will be expected to discuss, on the basis of novels of their own choice, the ways the Gothic convention has been employed and combined with different forms of fiction. The list of authors will include: Mary Shelley, Charles Dickens, Sheridan Le </w:t>
            </w:r>
            <w:proofErr w:type="spellStart"/>
            <w:r w:rsidRPr="0061683F">
              <w:rPr>
                <w:rFonts w:ascii="Cambria" w:hAnsi="Cambria"/>
                <w:lang w:val="en-US"/>
              </w:rPr>
              <w:t>Fanu</w:t>
            </w:r>
            <w:proofErr w:type="spellEnd"/>
            <w:r w:rsidRPr="0061683F">
              <w:rPr>
                <w:rFonts w:ascii="Cambria" w:hAnsi="Cambria"/>
                <w:lang w:val="en-US"/>
              </w:rPr>
              <w:t xml:space="preserve">, Bram Stoker, Arthur Conan Doyle,  Elizabeth Bowen, Daphne du </w:t>
            </w:r>
            <w:proofErr w:type="spellStart"/>
            <w:r w:rsidRPr="0061683F">
              <w:rPr>
                <w:rFonts w:ascii="Cambria" w:hAnsi="Cambria"/>
                <w:lang w:val="en-US"/>
              </w:rPr>
              <w:t>Maurier</w:t>
            </w:r>
            <w:proofErr w:type="spellEnd"/>
            <w:r w:rsidRPr="0061683F">
              <w:rPr>
                <w:rFonts w:ascii="Cambria" w:hAnsi="Cambria"/>
                <w:lang w:val="en-US"/>
              </w:rPr>
              <w:t xml:space="preserve">, John </w:t>
            </w:r>
            <w:proofErr w:type="spellStart"/>
            <w:r w:rsidRPr="0061683F">
              <w:rPr>
                <w:rFonts w:ascii="Cambria" w:hAnsi="Cambria"/>
                <w:lang w:val="en-US"/>
              </w:rPr>
              <w:t>Fowles</w:t>
            </w:r>
            <w:proofErr w:type="spellEnd"/>
            <w:r w:rsidRPr="0061683F">
              <w:rPr>
                <w:rFonts w:ascii="Cambria" w:hAnsi="Cambria"/>
                <w:lang w:val="en-US"/>
              </w:rPr>
              <w:t xml:space="preserve">, Sarah Waters, Susan Hill, Neil </w:t>
            </w:r>
            <w:proofErr w:type="spellStart"/>
            <w:r w:rsidRPr="0061683F">
              <w:rPr>
                <w:rFonts w:ascii="Cambria" w:hAnsi="Cambria"/>
                <w:lang w:val="en-US"/>
              </w:rPr>
              <w:t>Gaiman</w:t>
            </w:r>
            <w:proofErr w:type="spellEnd"/>
            <w:r w:rsidRPr="0061683F">
              <w:rPr>
                <w:rFonts w:ascii="Cambria" w:hAnsi="Cambria"/>
                <w:lang w:val="en-US"/>
              </w:rPr>
              <w:t xml:space="preserve"> and others. The study of the film adaptations of selected Gothic works could also be contemplated. If you are interested in ghost stories, mystery stories, horror stories, sensation stories and the like, you are invited to join this class.</w:t>
            </w:r>
          </w:p>
          <w:p w:rsidR="0061683F" w:rsidRPr="0061683F" w:rsidRDefault="0061683F" w:rsidP="0061683F">
            <w:pPr>
              <w:jc w:val="both"/>
              <w:rPr>
                <w:rFonts w:ascii="Cambria" w:hAnsi="Cambria"/>
                <w:b/>
                <w:lang w:val="en-US"/>
              </w:rPr>
            </w:pPr>
          </w:p>
        </w:tc>
      </w:tr>
      <w:tr w:rsidR="0061683F" w:rsidRPr="0061683F" w:rsidTr="00B736B9">
        <w:tc>
          <w:tcPr>
            <w:tcW w:w="15163" w:type="dxa"/>
            <w:gridSpan w:val="5"/>
            <w:shd w:val="clear" w:color="auto" w:fill="A8D08D" w:themeFill="accent6" w:themeFillTint="99"/>
          </w:tcPr>
          <w:p w:rsidR="0061683F" w:rsidRPr="0061683F" w:rsidRDefault="0061683F" w:rsidP="00B736B9">
            <w:pPr>
              <w:rPr>
                <w:rFonts w:ascii="Cambria" w:hAnsi="Cambria"/>
                <w:b/>
                <w:sz w:val="24"/>
                <w:szCs w:val="24"/>
              </w:rPr>
            </w:pPr>
            <w:r w:rsidRPr="0061683F">
              <w:rPr>
                <w:rFonts w:ascii="Cambria" w:hAnsi="Cambria"/>
                <w:b/>
                <w:sz w:val="24"/>
                <w:szCs w:val="24"/>
              </w:rPr>
              <w:lastRenderedPageBreak/>
              <w:t>Językoznawstwo // Glottodydaktyka - MK5</w:t>
            </w:r>
          </w:p>
          <w:p w:rsidR="0061683F" w:rsidRPr="0061683F" w:rsidRDefault="0061683F" w:rsidP="00B736B9">
            <w:pPr>
              <w:rPr>
                <w:rFonts w:ascii="Cambria" w:hAnsi="Cambria"/>
                <w:sz w:val="24"/>
                <w:szCs w:val="24"/>
              </w:rPr>
            </w:pPr>
          </w:p>
          <w:p w:rsidR="0061683F" w:rsidRPr="0061683F" w:rsidRDefault="0061683F" w:rsidP="00B736B9">
            <w:pPr>
              <w:rPr>
                <w:rFonts w:ascii="Cambria" w:hAnsi="Cambria"/>
                <w:sz w:val="24"/>
                <w:szCs w:val="24"/>
              </w:rPr>
            </w:pPr>
            <w:r w:rsidRPr="0061683F">
              <w:rPr>
                <w:rFonts w:ascii="Cambria" w:hAnsi="Cambria"/>
                <w:sz w:val="24"/>
                <w:szCs w:val="24"/>
              </w:rPr>
              <w:t xml:space="preserve">Kursy: </w:t>
            </w:r>
          </w:p>
          <w:p w:rsidR="0061683F" w:rsidRPr="0061683F" w:rsidRDefault="0061683F" w:rsidP="00B736B9">
            <w:pPr>
              <w:ind w:left="596"/>
              <w:rPr>
                <w:rFonts w:ascii="Cambria" w:hAnsi="Cambria"/>
                <w:sz w:val="24"/>
                <w:szCs w:val="24"/>
              </w:rPr>
            </w:pPr>
            <w:r w:rsidRPr="0061683F">
              <w:rPr>
                <w:rFonts w:ascii="Cambria" w:hAnsi="Cambria"/>
                <w:sz w:val="24"/>
                <w:szCs w:val="24"/>
              </w:rPr>
              <w:t>Fonetyczne uwarunkowania fonologii</w:t>
            </w:r>
          </w:p>
          <w:p w:rsidR="0061683F" w:rsidRPr="0061683F" w:rsidRDefault="0061683F" w:rsidP="00B736B9">
            <w:pPr>
              <w:ind w:left="596"/>
              <w:rPr>
                <w:rFonts w:ascii="Cambria" w:hAnsi="Cambria"/>
                <w:sz w:val="24"/>
                <w:szCs w:val="24"/>
              </w:rPr>
            </w:pPr>
            <w:r w:rsidRPr="0061683F">
              <w:rPr>
                <w:rFonts w:ascii="Cambria" w:hAnsi="Cambria"/>
                <w:sz w:val="24"/>
                <w:szCs w:val="24"/>
              </w:rPr>
              <w:t>Fonologiczne aspekty języka</w:t>
            </w:r>
          </w:p>
          <w:p w:rsidR="0061683F" w:rsidRPr="0061683F" w:rsidRDefault="0061683F" w:rsidP="00B736B9">
            <w:pPr>
              <w:ind w:left="596"/>
              <w:rPr>
                <w:rFonts w:ascii="Cambria" w:hAnsi="Cambria"/>
                <w:sz w:val="24"/>
                <w:szCs w:val="24"/>
              </w:rPr>
            </w:pPr>
            <w:r w:rsidRPr="0061683F">
              <w:rPr>
                <w:rFonts w:ascii="Cambria" w:hAnsi="Cambria"/>
                <w:sz w:val="24"/>
                <w:szCs w:val="24"/>
              </w:rPr>
              <w:t>Akwizycja języka drugiego</w:t>
            </w:r>
          </w:p>
          <w:p w:rsidR="0061683F" w:rsidRPr="0061683F" w:rsidRDefault="0061683F" w:rsidP="00B736B9">
            <w:pPr>
              <w:ind w:left="596"/>
              <w:rPr>
                <w:rFonts w:ascii="Cambria" w:hAnsi="Cambria"/>
                <w:sz w:val="24"/>
                <w:szCs w:val="24"/>
              </w:rPr>
            </w:pPr>
            <w:r w:rsidRPr="0061683F">
              <w:rPr>
                <w:rFonts w:ascii="Cambria" w:hAnsi="Cambria"/>
                <w:sz w:val="24"/>
                <w:szCs w:val="24"/>
              </w:rPr>
              <w:t>Kognitywne podstawy języka</w:t>
            </w:r>
          </w:p>
          <w:p w:rsidR="0061683F" w:rsidRPr="0061683F" w:rsidRDefault="0061683F" w:rsidP="00B736B9">
            <w:pPr>
              <w:ind w:left="596"/>
              <w:rPr>
                <w:rFonts w:ascii="Cambria" w:hAnsi="Cambria"/>
                <w:sz w:val="24"/>
                <w:szCs w:val="24"/>
              </w:rPr>
            </w:pPr>
            <w:r w:rsidRPr="0061683F">
              <w:rPr>
                <w:rFonts w:ascii="Cambria" w:hAnsi="Cambria"/>
                <w:sz w:val="24"/>
                <w:szCs w:val="24"/>
              </w:rPr>
              <w:t>Metafora i metonimia konceptualna</w:t>
            </w:r>
          </w:p>
          <w:p w:rsidR="0061683F" w:rsidRPr="0061683F" w:rsidRDefault="0061683F" w:rsidP="00B736B9">
            <w:pPr>
              <w:ind w:left="596"/>
              <w:rPr>
                <w:rFonts w:ascii="Cambria" w:hAnsi="Cambria"/>
                <w:sz w:val="24"/>
                <w:szCs w:val="24"/>
                <w:lang w:val="en-US"/>
              </w:rPr>
            </w:pPr>
            <w:proofErr w:type="spellStart"/>
            <w:r w:rsidRPr="0061683F">
              <w:rPr>
                <w:rFonts w:ascii="Cambria" w:hAnsi="Cambria"/>
                <w:sz w:val="24"/>
                <w:szCs w:val="24"/>
                <w:lang w:val="en-US"/>
              </w:rPr>
              <w:t>Wybrane</w:t>
            </w:r>
            <w:proofErr w:type="spellEnd"/>
            <w:r w:rsidRPr="0061683F">
              <w:rPr>
                <w:rFonts w:ascii="Cambria" w:hAnsi="Cambria"/>
                <w:sz w:val="24"/>
                <w:szCs w:val="24"/>
                <w:lang w:val="en-US"/>
              </w:rPr>
              <w:t xml:space="preserve"> </w:t>
            </w:r>
            <w:proofErr w:type="spellStart"/>
            <w:r w:rsidRPr="0061683F">
              <w:rPr>
                <w:rFonts w:ascii="Cambria" w:hAnsi="Cambria"/>
                <w:sz w:val="24"/>
                <w:szCs w:val="24"/>
                <w:lang w:val="en-US"/>
              </w:rPr>
              <w:t>dylematy</w:t>
            </w:r>
            <w:proofErr w:type="spellEnd"/>
            <w:r w:rsidRPr="0061683F">
              <w:rPr>
                <w:rFonts w:ascii="Cambria" w:hAnsi="Cambria"/>
                <w:sz w:val="24"/>
                <w:szCs w:val="24"/>
                <w:lang w:val="en-US"/>
              </w:rPr>
              <w:t xml:space="preserve"> </w:t>
            </w:r>
            <w:proofErr w:type="spellStart"/>
            <w:r w:rsidRPr="0061683F">
              <w:rPr>
                <w:rFonts w:ascii="Cambria" w:hAnsi="Cambria"/>
                <w:sz w:val="24"/>
                <w:szCs w:val="24"/>
                <w:lang w:val="en-US"/>
              </w:rPr>
              <w:t>językoznawstwa</w:t>
            </w:r>
            <w:proofErr w:type="spellEnd"/>
          </w:p>
          <w:p w:rsidR="0061683F" w:rsidRPr="0061683F" w:rsidRDefault="0061683F" w:rsidP="00B736B9">
            <w:pPr>
              <w:rPr>
                <w:rFonts w:ascii="Cambria" w:hAnsi="Cambria"/>
                <w:b/>
              </w:rPr>
            </w:pPr>
          </w:p>
        </w:tc>
      </w:tr>
      <w:tr w:rsidR="0061683F" w:rsidRPr="001823EF" w:rsidTr="00B736B9">
        <w:tc>
          <w:tcPr>
            <w:tcW w:w="7225" w:type="dxa"/>
            <w:gridSpan w:val="3"/>
            <w:shd w:val="clear" w:color="auto" w:fill="C5E0B3" w:themeFill="accent6" w:themeFillTint="66"/>
          </w:tcPr>
          <w:p w:rsidR="0061683F" w:rsidRPr="0061683F" w:rsidRDefault="0061683F" w:rsidP="00B736B9">
            <w:pPr>
              <w:rPr>
                <w:rFonts w:ascii="Cambria" w:hAnsi="Cambria"/>
                <w:b/>
                <w:sz w:val="22"/>
                <w:szCs w:val="22"/>
              </w:rPr>
            </w:pPr>
          </w:p>
          <w:p w:rsidR="0061683F" w:rsidRPr="0061683F" w:rsidRDefault="0061683F" w:rsidP="00B736B9">
            <w:pPr>
              <w:rPr>
                <w:rFonts w:ascii="Cambria" w:hAnsi="Cambria"/>
                <w:b/>
                <w:sz w:val="22"/>
                <w:szCs w:val="22"/>
              </w:rPr>
            </w:pPr>
            <w:r w:rsidRPr="0061683F">
              <w:rPr>
                <w:rFonts w:ascii="Cambria" w:hAnsi="Cambria"/>
                <w:b/>
                <w:sz w:val="22"/>
                <w:szCs w:val="22"/>
              </w:rPr>
              <w:t>Prof. dr hab. Jolanta Szpyra-Kozłowska</w:t>
            </w:r>
          </w:p>
          <w:p w:rsidR="0061683F" w:rsidRPr="0061683F" w:rsidRDefault="0061683F" w:rsidP="00B736B9">
            <w:pPr>
              <w:rPr>
                <w:rFonts w:ascii="Cambria" w:hAnsi="Cambria"/>
                <w:b/>
                <w:sz w:val="22"/>
                <w:szCs w:val="22"/>
              </w:rPr>
            </w:pPr>
          </w:p>
          <w:p w:rsidR="0061683F" w:rsidRPr="0061683F" w:rsidRDefault="0061683F" w:rsidP="00B736B9">
            <w:pPr>
              <w:rPr>
                <w:rFonts w:ascii="Cambria" w:hAnsi="Cambria"/>
                <w:b/>
                <w:sz w:val="22"/>
                <w:szCs w:val="22"/>
              </w:rPr>
            </w:pPr>
            <w:r w:rsidRPr="0061683F">
              <w:rPr>
                <w:rFonts w:ascii="Cambria" w:hAnsi="Cambria"/>
                <w:b/>
                <w:sz w:val="22"/>
                <w:szCs w:val="22"/>
              </w:rPr>
              <w:t>Seminarium ze współczesnej fonologii</w:t>
            </w:r>
          </w:p>
          <w:p w:rsidR="0061683F" w:rsidRPr="0061683F" w:rsidRDefault="0061683F" w:rsidP="00B736B9">
            <w:pPr>
              <w:rPr>
                <w:rFonts w:ascii="Cambria" w:hAnsi="Cambria"/>
                <w:sz w:val="22"/>
                <w:szCs w:val="22"/>
              </w:rPr>
            </w:pPr>
          </w:p>
          <w:p w:rsidR="0061683F" w:rsidRPr="0061683F" w:rsidRDefault="0061683F" w:rsidP="0061683F">
            <w:pPr>
              <w:jc w:val="both"/>
              <w:rPr>
                <w:rFonts w:ascii="Cambria" w:hAnsi="Cambria"/>
                <w:sz w:val="22"/>
                <w:szCs w:val="22"/>
              </w:rPr>
            </w:pPr>
            <w:r w:rsidRPr="0061683F">
              <w:rPr>
                <w:rFonts w:ascii="Cambria" w:hAnsi="Cambria"/>
                <w:sz w:val="22"/>
                <w:szCs w:val="22"/>
              </w:rPr>
              <w:t xml:space="preserve">Seminarium poświęcone jest wprowadzeniu do współczesnej fonologii. Omawiane są podstawy analizy fonologicznej oraz najważniejsze teorie w tej dziedzinie, począwszy od koncepcji strukturalnych i klasycznego modelu generatywnego, poprzez modele nielinearne (fonologia </w:t>
            </w:r>
            <w:proofErr w:type="spellStart"/>
            <w:r w:rsidRPr="0061683F">
              <w:rPr>
                <w:rFonts w:ascii="Cambria" w:hAnsi="Cambria"/>
                <w:sz w:val="22"/>
                <w:szCs w:val="22"/>
              </w:rPr>
              <w:t>autosegmentalna</w:t>
            </w:r>
            <w:proofErr w:type="spellEnd"/>
            <w:r w:rsidRPr="0061683F">
              <w:rPr>
                <w:rFonts w:ascii="Cambria" w:hAnsi="Cambria"/>
                <w:sz w:val="22"/>
                <w:szCs w:val="22"/>
              </w:rPr>
              <w:t xml:space="preserve">, geometria cech dystynktywnych) oraz niederywacyjną teorię optymalności. Pokazujemy, w jaki sposób różne koncepcje teoretyczne stosowane są do opisu wybranych aspektów fonologicznego systemu języka angielskiego i polskiego. </w:t>
            </w:r>
          </w:p>
          <w:p w:rsidR="0061683F" w:rsidRPr="0061683F" w:rsidRDefault="0061683F" w:rsidP="0061683F">
            <w:pPr>
              <w:jc w:val="both"/>
              <w:rPr>
                <w:rFonts w:ascii="Cambria" w:hAnsi="Cambria"/>
                <w:sz w:val="22"/>
                <w:szCs w:val="22"/>
              </w:rPr>
            </w:pPr>
            <w:r w:rsidRPr="0061683F">
              <w:rPr>
                <w:rFonts w:ascii="Cambria" w:hAnsi="Cambria"/>
                <w:sz w:val="22"/>
                <w:szCs w:val="22"/>
              </w:rPr>
              <w:t>Uwaga 1: wymagana znajomość podstaw fonetyki (materiał 1-ego roku), zainteresowania językoznawcze i zapał do pracy.</w:t>
            </w:r>
          </w:p>
          <w:p w:rsidR="0061683F" w:rsidRPr="0061683F" w:rsidRDefault="0061683F" w:rsidP="0061683F">
            <w:pPr>
              <w:jc w:val="both"/>
              <w:rPr>
                <w:rFonts w:ascii="Cambria" w:hAnsi="Cambria"/>
                <w:sz w:val="22"/>
                <w:szCs w:val="22"/>
              </w:rPr>
            </w:pPr>
            <w:r w:rsidRPr="0061683F">
              <w:rPr>
                <w:rFonts w:ascii="Cambria" w:hAnsi="Cambria"/>
                <w:sz w:val="22"/>
                <w:szCs w:val="22"/>
              </w:rPr>
              <w:t xml:space="preserve">Uwaga 2: istnieje również możliwość pisania pracy z nauczania wymowy angielskiej i językoznawstwa </w:t>
            </w:r>
            <w:proofErr w:type="spellStart"/>
            <w:r w:rsidRPr="0061683F">
              <w:rPr>
                <w:rFonts w:ascii="Cambria" w:hAnsi="Cambria"/>
                <w:sz w:val="22"/>
                <w:szCs w:val="22"/>
              </w:rPr>
              <w:t>genderowego</w:t>
            </w:r>
            <w:proofErr w:type="spellEnd"/>
            <w:r w:rsidRPr="0061683F">
              <w:rPr>
                <w:rFonts w:ascii="Cambria" w:hAnsi="Cambria"/>
                <w:sz w:val="22"/>
                <w:szCs w:val="22"/>
              </w:rPr>
              <w:t>.</w:t>
            </w:r>
          </w:p>
          <w:p w:rsidR="0061683F" w:rsidRPr="0061683F" w:rsidRDefault="0061683F" w:rsidP="00B736B9">
            <w:pPr>
              <w:rPr>
                <w:rFonts w:ascii="Cambria" w:hAnsi="Cambria"/>
                <w:sz w:val="22"/>
                <w:szCs w:val="22"/>
              </w:rPr>
            </w:pPr>
          </w:p>
        </w:tc>
        <w:tc>
          <w:tcPr>
            <w:tcW w:w="7938" w:type="dxa"/>
            <w:gridSpan w:val="2"/>
            <w:shd w:val="clear" w:color="auto" w:fill="C5E0B3" w:themeFill="accent6" w:themeFillTint="66"/>
          </w:tcPr>
          <w:p w:rsidR="0061683F" w:rsidRPr="0061683F" w:rsidRDefault="0061683F" w:rsidP="00B736B9">
            <w:pPr>
              <w:rPr>
                <w:rFonts w:ascii="Cambria" w:hAnsi="Cambria"/>
                <w:b/>
                <w:sz w:val="22"/>
                <w:szCs w:val="22"/>
              </w:rPr>
            </w:pPr>
          </w:p>
          <w:p w:rsidR="0061683F" w:rsidRPr="001823EF" w:rsidRDefault="0061683F" w:rsidP="00B736B9">
            <w:pPr>
              <w:rPr>
                <w:rFonts w:ascii="Cambria" w:hAnsi="Cambria"/>
                <w:b/>
                <w:sz w:val="22"/>
                <w:szCs w:val="22"/>
              </w:rPr>
            </w:pPr>
            <w:r w:rsidRPr="001823EF">
              <w:rPr>
                <w:rFonts w:ascii="Cambria" w:hAnsi="Cambria"/>
                <w:b/>
                <w:sz w:val="22"/>
                <w:szCs w:val="22"/>
              </w:rPr>
              <w:t xml:space="preserve">Prof. dr hab. Henryk </w:t>
            </w:r>
            <w:proofErr w:type="spellStart"/>
            <w:r w:rsidRPr="001823EF">
              <w:rPr>
                <w:rFonts w:ascii="Cambria" w:hAnsi="Cambria"/>
                <w:b/>
                <w:sz w:val="22"/>
                <w:szCs w:val="22"/>
              </w:rPr>
              <w:t>Kardela</w:t>
            </w:r>
            <w:proofErr w:type="spellEnd"/>
          </w:p>
          <w:p w:rsidR="001823EF" w:rsidRPr="001823EF" w:rsidRDefault="001823EF" w:rsidP="00B736B9">
            <w:pPr>
              <w:rPr>
                <w:rFonts w:ascii="Cambria" w:hAnsi="Cambria"/>
                <w:b/>
                <w:sz w:val="22"/>
                <w:szCs w:val="22"/>
              </w:rPr>
            </w:pPr>
          </w:p>
          <w:p w:rsidR="001823EF" w:rsidRPr="001823EF" w:rsidRDefault="001823EF" w:rsidP="001823EF">
            <w:pPr>
              <w:jc w:val="both"/>
              <w:rPr>
                <w:rFonts w:ascii="Cambria" w:hAnsi="Cambria"/>
                <w:sz w:val="22"/>
                <w:szCs w:val="22"/>
                <w:lang w:val="en-US"/>
              </w:rPr>
            </w:pPr>
            <w:r w:rsidRPr="001823EF">
              <w:rPr>
                <w:rFonts w:ascii="Cambria" w:hAnsi="Cambria"/>
                <w:sz w:val="22"/>
                <w:szCs w:val="22"/>
                <w:lang w:val="en-US"/>
              </w:rPr>
              <w:t xml:space="preserve">The MA seminar course is designed to familiarize students with the basic elements of cognitive linguistic analysis, expected to be developed in the MA papers. The course addresses a wide range of issues, including context-dependent word meaning, the internal structure of constructions, conceptual metaphor, conceptual integration (blending), subjectivity and </w:t>
            </w:r>
            <w:proofErr w:type="spellStart"/>
            <w:r w:rsidRPr="001823EF">
              <w:rPr>
                <w:rFonts w:ascii="Cambria" w:hAnsi="Cambria"/>
                <w:sz w:val="22"/>
                <w:szCs w:val="22"/>
                <w:lang w:val="en-US"/>
              </w:rPr>
              <w:t>subjectification</w:t>
            </w:r>
            <w:proofErr w:type="spellEnd"/>
            <w:r w:rsidRPr="001823EF">
              <w:rPr>
                <w:rFonts w:ascii="Cambria" w:hAnsi="Cambria"/>
                <w:sz w:val="22"/>
                <w:szCs w:val="22"/>
                <w:lang w:val="en-US"/>
              </w:rPr>
              <w:t xml:space="preserve"> and many others. Some examples of MA papers: </w:t>
            </w:r>
            <w:r w:rsidRPr="001823EF">
              <w:rPr>
                <w:rFonts w:ascii="Cambria" w:hAnsi="Cambria"/>
                <w:i/>
                <w:sz w:val="22"/>
                <w:szCs w:val="22"/>
                <w:lang w:val="en-US"/>
              </w:rPr>
              <w:t>A Cognitive Analysis of Plant Terms</w:t>
            </w:r>
            <w:r w:rsidRPr="001823EF">
              <w:rPr>
                <w:rFonts w:ascii="Cambria" w:hAnsi="Cambria"/>
                <w:sz w:val="22"/>
                <w:szCs w:val="22"/>
                <w:lang w:val="en-US"/>
              </w:rPr>
              <w:t xml:space="preserve">, </w:t>
            </w:r>
            <w:proofErr w:type="spellStart"/>
            <w:r w:rsidRPr="001823EF">
              <w:rPr>
                <w:rFonts w:ascii="Cambria" w:hAnsi="Cambria"/>
                <w:i/>
                <w:sz w:val="22"/>
                <w:szCs w:val="22"/>
                <w:lang w:val="en-US"/>
              </w:rPr>
              <w:t>Analysability</w:t>
            </w:r>
            <w:proofErr w:type="spellEnd"/>
            <w:r w:rsidRPr="001823EF">
              <w:rPr>
                <w:rFonts w:ascii="Cambria" w:hAnsi="Cambria"/>
                <w:i/>
                <w:sz w:val="22"/>
                <w:szCs w:val="22"/>
                <w:lang w:val="en-US"/>
              </w:rPr>
              <w:t xml:space="preserve"> and Compositionality: A Study of Computer Vocabulary in English and Polish</w:t>
            </w:r>
            <w:r w:rsidRPr="001823EF">
              <w:rPr>
                <w:rFonts w:ascii="Cambria" w:hAnsi="Cambria"/>
                <w:sz w:val="22"/>
                <w:szCs w:val="22"/>
                <w:lang w:val="en-US"/>
              </w:rPr>
              <w:t>,</w:t>
            </w:r>
            <w:r w:rsidRPr="001823EF">
              <w:rPr>
                <w:rFonts w:ascii="Cambria" w:hAnsi="Cambria"/>
                <w:i/>
                <w:sz w:val="22"/>
                <w:szCs w:val="22"/>
                <w:lang w:val="en-US"/>
              </w:rPr>
              <w:t xml:space="preserve"> Business Jargon Involving ‘Body’ Terms</w:t>
            </w:r>
            <w:r w:rsidRPr="001823EF">
              <w:rPr>
                <w:rFonts w:ascii="Cambria" w:hAnsi="Cambria"/>
                <w:sz w:val="22"/>
                <w:szCs w:val="22"/>
                <w:lang w:val="en-US"/>
              </w:rPr>
              <w:t xml:space="preserve">, </w:t>
            </w:r>
            <w:r w:rsidRPr="001823EF">
              <w:rPr>
                <w:rFonts w:ascii="Cambria" w:hAnsi="Cambria"/>
                <w:i/>
                <w:sz w:val="22"/>
                <w:szCs w:val="22"/>
                <w:lang w:val="en-US"/>
              </w:rPr>
              <w:t>Blends in Focus: A Conceptual Integration Approach</w:t>
            </w:r>
            <w:r w:rsidRPr="001823EF">
              <w:rPr>
                <w:rFonts w:ascii="Cambria" w:hAnsi="Cambria"/>
                <w:sz w:val="22"/>
                <w:szCs w:val="22"/>
                <w:lang w:val="en-US"/>
              </w:rPr>
              <w:t xml:space="preserve">, </w:t>
            </w:r>
            <w:r w:rsidRPr="001823EF">
              <w:rPr>
                <w:rFonts w:ascii="Cambria" w:hAnsi="Cambria"/>
                <w:i/>
                <w:sz w:val="22"/>
                <w:szCs w:val="22"/>
                <w:lang w:val="en-US"/>
              </w:rPr>
              <w:t>The subjunctive clauses in English and Polish.</w:t>
            </w:r>
            <w:r w:rsidRPr="001823EF">
              <w:rPr>
                <w:rFonts w:ascii="Cambria" w:hAnsi="Cambria"/>
                <w:sz w:val="22"/>
                <w:szCs w:val="22"/>
                <w:lang w:val="en-US"/>
              </w:rPr>
              <w:t xml:space="preserve">  </w:t>
            </w:r>
          </w:p>
          <w:p w:rsidR="001823EF" w:rsidRPr="001823EF" w:rsidRDefault="001823EF" w:rsidP="001823EF">
            <w:pPr>
              <w:rPr>
                <w:rFonts w:ascii="Cambria" w:hAnsi="Cambria"/>
                <w:sz w:val="22"/>
                <w:szCs w:val="22"/>
                <w:lang w:val="en-US"/>
              </w:rPr>
            </w:pPr>
          </w:p>
          <w:p w:rsidR="001823EF" w:rsidRPr="001823EF" w:rsidRDefault="001823EF" w:rsidP="00B736B9">
            <w:pPr>
              <w:rPr>
                <w:rFonts w:ascii="Cambria" w:hAnsi="Cambria"/>
                <w:b/>
                <w:sz w:val="22"/>
                <w:szCs w:val="22"/>
                <w:lang w:val="en-US"/>
              </w:rPr>
            </w:pPr>
          </w:p>
        </w:tc>
      </w:tr>
    </w:tbl>
    <w:p w:rsidR="00C122B0" w:rsidRPr="00E968E8" w:rsidRDefault="00C122B0">
      <w:pPr>
        <w:rPr>
          <w:lang w:val="en-US"/>
        </w:rPr>
      </w:pPr>
    </w:p>
    <w:sectPr w:rsidR="00C122B0" w:rsidRPr="00E968E8" w:rsidSect="0061683F">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E8"/>
    <w:rsid w:val="001823EF"/>
    <w:rsid w:val="002E6A56"/>
    <w:rsid w:val="0038294A"/>
    <w:rsid w:val="005D11E1"/>
    <w:rsid w:val="0061683F"/>
    <w:rsid w:val="007B17F7"/>
    <w:rsid w:val="00BD6802"/>
    <w:rsid w:val="00C122B0"/>
    <w:rsid w:val="00C50FFA"/>
    <w:rsid w:val="00DA4D28"/>
    <w:rsid w:val="00E7783E"/>
    <w:rsid w:val="00E96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l-PL"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8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E7783E"/>
    <w:rPr>
      <w:rFonts w:eastAsia="Calibri"/>
    </w:rPr>
  </w:style>
  <w:style w:type="character" w:customStyle="1" w:styleId="TekstdymkaZnak">
    <w:name w:val="Tekst dymka Znak"/>
    <w:link w:val="Tekstdymka"/>
    <w:semiHidden/>
    <w:rsid w:val="00E7783E"/>
    <w:rPr>
      <w:rFonts w:ascii="Times New Roman" w:eastAsia="Calibri" w:hAnsi="Times New Roman"/>
      <w:sz w:val="24"/>
      <w:szCs w:val="20"/>
      <w:lang w:val="en-GB"/>
    </w:rPr>
  </w:style>
  <w:style w:type="character" w:customStyle="1" w:styleId="apple-converted-space">
    <w:name w:val="apple-converted-space"/>
    <w:basedOn w:val="Domylnaczcionkaakapitu"/>
    <w:rsid w:val="00E7783E"/>
  </w:style>
  <w:style w:type="character" w:customStyle="1" w:styleId="object">
    <w:name w:val="object"/>
    <w:basedOn w:val="Domylnaczcionkaakapitu"/>
    <w:rsid w:val="00E7783E"/>
  </w:style>
  <w:style w:type="paragraph" w:styleId="Tekstkomentarza">
    <w:name w:val="annotation text"/>
    <w:basedOn w:val="Normalny"/>
    <w:link w:val="TekstkomentarzaZnak"/>
    <w:rsid w:val="002E6A56"/>
    <w:rPr>
      <w:sz w:val="24"/>
    </w:rPr>
  </w:style>
  <w:style w:type="character" w:customStyle="1" w:styleId="TekstkomentarzaZnak">
    <w:name w:val="Tekst komentarza Znak"/>
    <w:basedOn w:val="Domylnaczcionkaakapitu"/>
    <w:link w:val="Tekstkomentarza"/>
    <w:rsid w:val="002E6A56"/>
    <w:rPr>
      <w:sz w:val="24"/>
    </w:rPr>
  </w:style>
  <w:style w:type="paragraph" w:styleId="Stopka">
    <w:name w:val="footer"/>
    <w:basedOn w:val="Normalny"/>
    <w:link w:val="StopkaZnak"/>
    <w:rsid w:val="00E7783E"/>
    <w:pPr>
      <w:tabs>
        <w:tab w:val="center" w:pos="4536"/>
        <w:tab w:val="right" w:pos="9072"/>
      </w:tabs>
    </w:pPr>
    <w:rPr>
      <w:rFonts w:eastAsia="Times New Roman"/>
    </w:rPr>
  </w:style>
  <w:style w:type="character" w:customStyle="1" w:styleId="StopkaZnak">
    <w:name w:val="Stopka Znak"/>
    <w:basedOn w:val="Domylnaczcionkaakapitu"/>
    <w:link w:val="Stopka"/>
    <w:rsid w:val="00E7783E"/>
    <w:rPr>
      <w:rFonts w:ascii="Times New Roman" w:eastAsia="Times New Roman" w:hAnsi="Times New Roman" w:cs="Times New Roman"/>
      <w:sz w:val="24"/>
      <w:lang w:val="en-GB"/>
    </w:rPr>
  </w:style>
  <w:style w:type="character" w:styleId="Odwoaniedokomentarza">
    <w:name w:val="annotation reference"/>
    <w:basedOn w:val="Domylnaczcionkaakapitu"/>
    <w:semiHidden/>
    <w:unhideWhenUsed/>
    <w:rsid w:val="00E7783E"/>
    <w:rPr>
      <w:sz w:val="16"/>
      <w:szCs w:val="16"/>
    </w:rPr>
  </w:style>
  <w:style w:type="character" w:styleId="Numerstrony">
    <w:name w:val="page number"/>
    <w:basedOn w:val="Domylnaczcionkaakapitu"/>
    <w:rsid w:val="00E7783E"/>
  </w:style>
  <w:style w:type="character" w:styleId="Odwoanieprzypisukocowego">
    <w:name w:val="endnote reference"/>
    <w:rsid w:val="00E7783E"/>
    <w:rPr>
      <w:vertAlign w:val="superscript"/>
    </w:rPr>
  </w:style>
  <w:style w:type="paragraph" w:styleId="Tekstprzypisukocowego">
    <w:name w:val="endnote text"/>
    <w:basedOn w:val="Normalny"/>
    <w:link w:val="TekstprzypisukocowegoZnak"/>
    <w:rsid w:val="00E7783E"/>
    <w:rPr>
      <w:rFonts w:eastAsia="Times New Roman"/>
    </w:rPr>
  </w:style>
  <w:style w:type="character" w:customStyle="1" w:styleId="TekstprzypisukocowegoZnak">
    <w:name w:val="Tekst przypisu końcowego Znak"/>
    <w:link w:val="Tekstprzypisukocowego"/>
    <w:rsid w:val="00E7783E"/>
    <w:rPr>
      <w:rFonts w:ascii="Times New Roman" w:eastAsia="Times New Roman" w:hAnsi="Times New Roman" w:cs="Times New Roman"/>
      <w:sz w:val="20"/>
      <w:szCs w:val="20"/>
      <w:lang w:val="en-GB"/>
    </w:rPr>
  </w:style>
  <w:style w:type="character" w:styleId="Hipercze">
    <w:name w:val="Hyperlink"/>
    <w:semiHidden/>
    <w:rsid w:val="00E7783E"/>
    <w:rPr>
      <w:rFonts w:cs="Times New Roman"/>
      <w:color w:val="0000FF"/>
      <w:u w:val="single"/>
    </w:rPr>
  </w:style>
  <w:style w:type="paragraph" w:styleId="NormalnyWeb">
    <w:name w:val="Normal (Web)"/>
    <w:basedOn w:val="Normalny"/>
    <w:semiHidden/>
    <w:rsid w:val="00E7783E"/>
    <w:pPr>
      <w:spacing w:before="100" w:beforeAutospacing="1" w:after="100" w:afterAutospacing="1"/>
    </w:pPr>
    <w:rPr>
      <w:rFonts w:eastAsia="Calibri"/>
      <w:szCs w:val="24"/>
      <w:lang w:eastAsia="en-GB"/>
    </w:rPr>
  </w:style>
  <w:style w:type="paragraph" w:styleId="Tematkomentarza">
    <w:name w:val="annotation subject"/>
    <w:basedOn w:val="Tekstkomentarza"/>
    <w:next w:val="Tekstkomentarza"/>
    <w:link w:val="TematkomentarzaZnak"/>
    <w:semiHidden/>
    <w:unhideWhenUsed/>
    <w:rsid w:val="00E7783E"/>
    <w:rPr>
      <w:b/>
      <w:bCs/>
    </w:rPr>
  </w:style>
  <w:style w:type="character" w:customStyle="1" w:styleId="TematkomentarzaZnak">
    <w:name w:val="Temat komentarza Znak"/>
    <w:basedOn w:val="TekstkomentarzaZnak"/>
    <w:link w:val="Tematkomentarza"/>
    <w:semiHidden/>
    <w:rsid w:val="00E7783E"/>
    <w:rPr>
      <w:rFonts w:ascii="Times New Roman" w:eastAsia="Times New Roman" w:hAnsi="Times New Roman" w:cs="Times New Roman"/>
      <w:b/>
      <w:bCs/>
      <w:sz w:val="20"/>
      <w:szCs w:val="20"/>
      <w:lang w:val="en-GB"/>
    </w:rPr>
  </w:style>
  <w:style w:type="paragraph" w:styleId="Akapitzlist">
    <w:name w:val="List Paragraph"/>
    <w:basedOn w:val="Normalny"/>
    <w:uiPriority w:val="34"/>
    <w:qFormat/>
    <w:rsid w:val="00E7783E"/>
    <w:pPr>
      <w:ind w:left="720"/>
      <w:contextualSpacing/>
    </w:pPr>
    <w:rPr>
      <w:rFonts w:eastAsia="Times New Roman"/>
    </w:rPr>
  </w:style>
  <w:style w:type="table" w:styleId="Tabela-Siatka">
    <w:name w:val="Table Grid"/>
    <w:basedOn w:val="Standardowy"/>
    <w:locked/>
    <w:rsid w:val="00E9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l-PL"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8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E7783E"/>
    <w:rPr>
      <w:rFonts w:eastAsia="Calibri"/>
    </w:rPr>
  </w:style>
  <w:style w:type="character" w:customStyle="1" w:styleId="TekstdymkaZnak">
    <w:name w:val="Tekst dymka Znak"/>
    <w:link w:val="Tekstdymka"/>
    <w:semiHidden/>
    <w:rsid w:val="00E7783E"/>
    <w:rPr>
      <w:rFonts w:ascii="Times New Roman" w:eastAsia="Calibri" w:hAnsi="Times New Roman"/>
      <w:sz w:val="24"/>
      <w:szCs w:val="20"/>
      <w:lang w:val="en-GB"/>
    </w:rPr>
  </w:style>
  <w:style w:type="character" w:customStyle="1" w:styleId="apple-converted-space">
    <w:name w:val="apple-converted-space"/>
    <w:basedOn w:val="Domylnaczcionkaakapitu"/>
    <w:rsid w:val="00E7783E"/>
  </w:style>
  <w:style w:type="character" w:customStyle="1" w:styleId="object">
    <w:name w:val="object"/>
    <w:basedOn w:val="Domylnaczcionkaakapitu"/>
    <w:rsid w:val="00E7783E"/>
  </w:style>
  <w:style w:type="paragraph" w:styleId="Tekstkomentarza">
    <w:name w:val="annotation text"/>
    <w:basedOn w:val="Normalny"/>
    <w:link w:val="TekstkomentarzaZnak"/>
    <w:rsid w:val="002E6A56"/>
    <w:rPr>
      <w:sz w:val="24"/>
    </w:rPr>
  </w:style>
  <w:style w:type="character" w:customStyle="1" w:styleId="TekstkomentarzaZnak">
    <w:name w:val="Tekst komentarza Znak"/>
    <w:basedOn w:val="Domylnaczcionkaakapitu"/>
    <w:link w:val="Tekstkomentarza"/>
    <w:rsid w:val="002E6A56"/>
    <w:rPr>
      <w:sz w:val="24"/>
    </w:rPr>
  </w:style>
  <w:style w:type="paragraph" w:styleId="Stopka">
    <w:name w:val="footer"/>
    <w:basedOn w:val="Normalny"/>
    <w:link w:val="StopkaZnak"/>
    <w:rsid w:val="00E7783E"/>
    <w:pPr>
      <w:tabs>
        <w:tab w:val="center" w:pos="4536"/>
        <w:tab w:val="right" w:pos="9072"/>
      </w:tabs>
    </w:pPr>
    <w:rPr>
      <w:rFonts w:eastAsia="Times New Roman"/>
    </w:rPr>
  </w:style>
  <w:style w:type="character" w:customStyle="1" w:styleId="StopkaZnak">
    <w:name w:val="Stopka Znak"/>
    <w:basedOn w:val="Domylnaczcionkaakapitu"/>
    <w:link w:val="Stopka"/>
    <w:rsid w:val="00E7783E"/>
    <w:rPr>
      <w:rFonts w:ascii="Times New Roman" w:eastAsia="Times New Roman" w:hAnsi="Times New Roman" w:cs="Times New Roman"/>
      <w:sz w:val="24"/>
      <w:lang w:val="en-GB"/>
    </w:rPr>
  </w:style>
  <w:style w:type="character" w:styleId="Odwoaniedokomentarza">
    <w:name w:val="annotation reference"/>
    <w:basedOn w:val="Domylnaczcionkaakapitu"/>
    <w:semiHidden/>
    <w:unhideWhenUsed/>
    <w:rsid w:val="00E7783E"/>
    <w:rPr>
      <w:sz w:val="16"/>
      <w:szCs w:val="16"/>
    </w:rPr>
  </w:style>
  <w:style w:type="character" w:styleId="Numerstrony">
    <w:name w:val="page number"/>
    <w:basedOn w:val="Domylnaczcionkaakapitu"/>
    <w:rsid w:val="00E7783E"/>
  </w:style>
  <w:style w:type="character" w:styleId="Odwoanieprzypisukocowego">
    <w:name w:val="endnote reference"/>
    <w:rsid w:val="00E7783E"/>
    <w:rPr>
      <w:vertAlign w:val="superscript"/>
    </w:rPr>
  </w:style>
  <w:style w:type="paragraph" w:styleId="Tekstprzypisukocowego">
    <w:name w:val="endnote text"/>
    <w:basedOn w:val="Normalny"/>
    <w:link w:val="TekstprzypisukocowegoZnak"/>
    <w:rsid w:val="00E7783E"/>
    <w:rPr>
      <w:rFonts w:eastAsia="Times New Roman"/>
    </w:rPr>
  </w:style>
  <w:style w:type="character" w:customStyle="1" w:styleId="TekstprzypisukocowegoZnak">
    <w:name w:val="Tekst przypisu końcowego Znak"/>
    <w:link w:val="Tekstprzypisukocowego"/>
    <w:rsid w:val="00E7783E"/>
    <w:rPr>
      <w:rFonts w:ascii="Times New Roman" w:eastAsia="Times New Roman" w:hAnsi="Times New Roman" w:cs="Times New Roman"/>
      <w:sz w:val="20"/>
      <w:szCs w:val="20"/>
      <w:lang w:val="en-GB"/>
    </w:rPr>
  </w:style>
  <w:style w:type="character" w:styleId="Hipercze">
    <w:name w:val="Hyperlink"/>
    <w:semiHidden/>
    <w:rsid w:val="00E7783E"/>
    <w:rPr>
      <w:rFonts w:cs="Times New Roman"/>
      <w:color w:val="0000FF"/>
      <w:u w:val="single"/>
    </w:rPr>
  </w:style>
  <w:style w:type="paragraph" w:styleId="NormalnyWeb">
    <w:name w:val="Normal (Web)"/>
    <w:basedOn w:val="Normalny"/>
    <w:semiHidden/>
    <w:rsid w:val="00E7783E"/>
    <w:pPr>
      <w:spacing w:before="100" w:beforeAutospacing="1" w:after="100" w:afterAutospacing="1"/>
    </w:pPr>
    <w:rPr>
      <w:rFonts w:eastAsia="Calibri"/>
      <w:szCs w:val="24"/>
      <w:lang w:eastAsia="en-GB"/>
    </w:rPr>
  </w:style>
  <w:style w:type="paragraph" w:styleId="Tematkomentarza">
    <w:name w:val="annotation subject"/>
    <w:basedOn w:val="Tekstkomentarza"/>
    <w:next w:val="Tekstkomentarza"/>
    <w:link w:val="TematkomentarzaZnak"/>
    <w:semiHidden/>
    <w:unhideWhenUsed/>
    <w:rsid w:val="00E7783E"/>
    <w:rPr>
      <w:b/>
      <w:bCs/>
    </w:rPr>
  </w:style>
  <w:style w:type="character" w:customStyle="1" w:styleId="TematkomentarzaZnak">
    <w:name w:val="Temat komentarza Znak"/>
    <w:basedOn w:val="TekstkomentarzaZnak"/>
    <w:link w:val="Tematkomentarza"/>
    <w:semiHidden/>
    <w:rsid w:val="00E7783E"/>
    <w:rPr>
      <w:rFonts w:ascii="Times New Roman" w:eastAsia="Times New Roman" w:hAnsi="Times New Roman" w:cs="Times New Roman"/>
      <w:b/>
      <w:bCs/>
      <w:sz w:val="20"/>
      <w:szCs w:val="20"/>
      <w:lang w:val="en-GB"/>
    </w:rPr>
  </w:style>
  <w:style w:type="paragraph" w:styleId="Akapitzlist">
    <w:name w:val="List Paragraph"/>
    <w:basedOn w:val="Normalny"/>
    <w:uiPriority w:val="34"/>
    <w:qFormat/>
    <w:rsid w:val="00E7783E"/>
    <w:pPr>
      <w:ind w:left="720"/>
      <w:contextualSpacing/>
    </w:pPr>
    <w:rPr>
      <w:rFonts w:eastAsia="Times New Roman"/>
    </w:rPr>
  </w:style>
  <w:style w:type="table" w:styleId="Tabela-Siatka">
    <w:name w:val="Table Grid"/>
    <w:basedOn w:val="Standardowy"/>
    <w:locked/>
    <w:rsid w:val="00E9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7807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 Anglistyki</dc:creator>
  <cp:lastModifiedBy>Skawa</cp:lastModifiedBy>
  <cp:revision>2</cp:revision>
  <dcterms:created xsi:type="dcterms:W3CDTF">2017-09-26T16:51:00Z</dcterms:created>
  <dcterms:modified xsi:type="dcterms:W3CDTF">2017-09-26T16:51:00Z</dcterms:modified>
</cp:coreProperties>
</file>