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D8" w:rsidRPr="00B02C02" w:rsidRDefault="00EE7CD8" w:rsidP="002B4B65">
      <w:pPr>
        <w:pStyle w:val="Bezodstpw"/>
        <w:spacing w:line="360" w:lineRule="auto"/>
        <w:jc w:val="center"/>
        <w:rPr>
          <w:b/>
          <w:sz w:val="24"/>
        </w:rPr>
      </w:pPr>
      <w:r w:rsidRPr="00B02C02">
        <w:rPr>
          <w:b/>
          <w:sz w:val="24"/>
        </w:rPr>
        <w:t>„</w:t>
      </w:r>
      <w:r w:rsidR="00B02C02" w:rsidRPr="00B02C02">
        <w:rPr>
          <w:b/>
        </w:rPr>
        <w:t>Specyfikacja istotnych warunków przetargu - sprzedaż nieruchomości Psychologia</w:t>
      </w:r>
      <w:r w:rsidRPr="00B02C02">
        <w:rPr>
          <w:b/>
          <w:sz w:val="24"/>
        </w:rPr>
        <w:t>”</w:t>
      </w:r>
    </w:p>
    <w:p w:rsidR="006E34B8" w:rsidRDefault="006E34B8" w:rsidP="002B4B65">
      <w:pPr>
        <w:pStyle w:val="Bezodstpw"/>
        <w:spacing w:line="360" w:lineRule="auto"/>
        <w:jc w:val="center"/>
        <w:rPr>
          <w:b/>
          <w:sz w:val="24"/>
        </w:rPr>
      </w:pPr>
    </w:p>
    <w:p w:rsidR="003E34E6" w:rsidRDefault="00767E1C" w:rsidP="008F71C7">
      <w:pPr>
        <w:pStyle w:val="Bezodstpw"/>
        <w:spacing w:line="360" w:lineRule="auto"/>
        <w:jc w:val="center"/>
      </w:pPr>
      <w:r w:rsidRPr="002B4B65">
        <w:rPr>
          <w:b/>
          <w:sz w:val="24"/>
        </w:rPr>
        <w:t xml:space="preserve">Specyfikacja warunków przetargu nieograniczonego na sprzedaż </w:t>
      </w:r>
      <w:r w:rsidR="00A33D7F" w:rsidRPr="002B4B65">
        <w:rPr>
          <w:b/>
          <w:sz w:val="24"/>
        </w:rPr>
        <w:t>nieruchomości</w:t>
      </w:r>
      <w:r w:rsidR="00A33D7F" w:rsidRPr="002B4B65">
        <w:rPr>
          <w:sz w:val="24"/>
        </w:rPr>
        <w:t xml:space="preserve"> </w:t>
      </w:r>
      <w:r w:rsidR="002B4B65" w:rsidRPr="002B4B65">
        <w:rPr>
          <w:sz w:val="24"/>
        </w:rPr>
        <w:t xml:space="preserve"> </w:t>
      </w:r>
      <w:r w:rsidR="002B4B65">
        <w:t>oznaczon</w:t>
      </w:r>
      <w:r w:rsidR="00655BAF">
        <w:t>ych</w:t>
      </w:r>
      <w:r w:rsidR="002B4B65">
        <w:t xml:space="preserve"> w ewidencji gruntów</w:t>
      </w:r>
      <w:r w:rsidR="001F4167">
        <w:t>,</w:t>
      </w:r>
      <w:r w:rsidR="002B4B65">
        <w:t xml:space="preserve">  prowadzonej przez </w:t>
      </w:r>
      <w:r w:rsidR="001F4167">
        <w:t xml:space="preserve">Urząd Miasta </w:t>
      </w:r>
      <w:r w:rsidR="002B4B65">
        <w:t xml:space="preserve">w </w:t>
      </w:r>
      <w:r w:rsidR="001F4167">
        <w:t xml:space="preserve">Lublinie, </w:t>
      </w:r>
      <w:r w:rsidR="003E34E6" w:rsidRPr="00B647E5">
        <w:t>numer</w:t>
      </w:r>
      <w:r w:rsidR="003E34E6">
        <w:t>ami</w:t>
      </w:r>
      <w:r w:rsidR="003E34E6" w:rsidRPr="00B647E5">
        <w:t xml:space="preserve"> dział</w:t>
      </w:r>
      <w:r w:rsidR="003E34E6">
        <w:t>e</w:t>
      </w:r>
      <w:r w:rsidR="003E34E6" w:rsidRPr="00B647E5">
        <w:t>k</w:t>
      </w:r>
      <w:r w:rsidR="003E34E6">
        <w:t>:</w:t>
      </w:r>
    </w:p>
    <w:p w:rsidR="003E34E6" w:rsidRDefault="003E34E6" w:rsidP="003E34E6">
      <w:pPr>
        <w:pStyle w:val="Bezodstpw"/>
        <w:numPr>
          <w:ilvl w:val="0"/>
          <w:numId w:val="3"/>
        </w:numPr>
        <w:spacing w:line="360" w:lineRule="auto"/>
        <w:jc w:val="both"/>
      </w:pPr>
      <w:r>
        <w:t>3/4 o powierzchni 0</w:t>
      </w:r>
      <w:r w:rsidRPr="00B647E5">
        <w:t>,</w:t>
      </w:r>
      <w:r>
        <w:t>1298</w:t>
      </w:r>
      <w:r w:rsidRPr="00B647E5">
        <w:t xml:space="preserve"> ha zlokalizowanej w Lublinie przy</w:t>
      </w:r>
      <w:r>
        <w:t xml:space="preserve"> Placu Litewskim 5 (obręb 3</w:t>
      </w:r>
      <w:r w:rsidRPr="00B647E5">
        <w:t xml:space="preserve">6 </w:t>
      </w:r>
      <w:r>
        <w:t xml:space="preserve">ŚRÓDMIEŚCIE), </w:t>
      </w:r>
    </w:p>
    <w:p w:rsidR="003E34E6" w:rsidRDefault="003E34E6" w:rsidP="003E34E6">
      <w:pPr>
        <w:pStyle w:val="Bezodstpw"/>
        <w:numPr>
          <w:ilvl w:val="0"/>
          <w:numId w:val="3"/>
        </w:numPr>
        <w:spacing w:line="360" w:lineRule="auto"/>
        <w:jc w:val="both"/>
      </w:pPr>
      <w:r>
        <w:t>3/5 o powierzchni 0</w:t>
      </w:r>
      <w:r w:rsidRPr="00B647E5">
        <w:t>,</w:t>
      </w:r>
      <w:r>
        <w:t>0444</w:t>
      </w:r>
      <w:r w:rsidRPr="00B647E5">
        <w:t xml:space="preserve"> ha zlokalizowanej w Lublinie przy</w:t>
      </w:r>
      <w:r>
        <w:t xml:space="preserve"> </w:t>
      </w:r>
      <w:r w:rsidR="00CA443A">
        <w:t xml:space="preserve">Placu Litewskim / ul. Radziwiłłowskiej </w:t>
      </w:r>
      <w:r>
        <w:t>(obręb 3</w:t>
      </w:r>
      <w:r w:rsidRPr="00B647E5">
        <w:t xml:space="preserve">6 </w:t>
      </w:r>
      <w:r>
        <w:t xml:space="preserve">ŚRÓDMIEŚCIE), </w:t>
      </w:r>
    </w:p>
    <w:p w:rsidR="002B4B65" w:rsidRDefault="003E34E6" w:rsidP="003E34E6">
      <w:pPr>
        <w:pStyle w:val="Bezodstpw"/>
        <w:spacing w:line="360" w:lineRule="auto"/>
        <w:jc w:val="both"/>
      </w:pPr>
      <w:r>
        <w:t>dla których</w:t>
      </w:r>
      <w:r w:rsidRPr="00B647E5">
        <w:t xml:space="preserve"> prowadzona jest księga wieczysta nr </w:t>
      </w:r>
      <w:r w:rsidRPr="004D4692">
        <w:t>LU1I/00164865/6</w:t>
      </w:r>
      <w:r w:rsidRPr="00B647E5">
        <w:t>, przez Sąd Rejonowy Lublin-Zachód w Lublinie, X Wydz. Ksiąg Wieczystych w Lublinie</w:t>
      </w:r>
      <w:r w:rsidR="00BC060D" w:rsidRPr="00BC060D">
        <w:t>.</w:t>
      </w:r>
    </w:p>
    <w:p w:rsidR="002B4B65" w:rsidRDefault="002B4B65" w:rsidP="002B4B65">
      <w:pPr>
        <w:pStyle w:val="Bezodstpw"/>
        <w:spacing w:line="360" w:lineRule="auto"/>
      </w:pPr>
    </w:p>
    <w:p w:rsidR="002B4B65" w:rsidRDefault="002B4B65" w:rsidP="002B4B65">
      <w:pPr>
        <w:pStyle w:val="Bezodstpw"/>
        <w:numPr>
          <w:ilvl w:val="0"/>
          <w:numId w:val="1"/>
        </w:numPr>
        <w:spacing w:line="360" w:lineRule="auto"/>
      </w:pPr>
      <w:r>
        <w:t>Oznaczenie nieruchomości według księgi wieczystej i rejestru gruntów:</w:t>
      </w:r>
    </w:p>
    <w:p w:rsidR="002B4B65" w:rsidRDefault="00B07357" w:rsidP="002B4B65">
      <w:pPr>
        <w:pStyle w:val="Bezodstpw"/>
        <w:spacing w:line="360" w:lineRule="auto"/>
        <w:ind w:left="720"/>
      </w:pPr>
      <w:r>
        <w:t xml:space="preserve">Nr </w:t>
      </w:r>
      <w:proofErr w:type="spellStart"/>
      <w:r>
        <w:t>ewid</w:t>
      </w:r>
      <w:proofErr w:type="spellEnd"/>
      <w:r>
        <w:t xml:space="preserve">. działki: </w:t>
      </w:r>
      <w:r w:rsidR="00ED7E97" w:rsidRPr="00792608">
        <w:rPr>
          <w:b/>
        </w:rPr>
        <w:t>3/4</w:t>
      </w:r>
      <w:r w:rsidR="00B25766" w:rsidRPr="00B25766">
        <w:t xml:space="preserve"> </w:t>
      </w:r>
      <w:r w:rsidR="003E34E6">
        <w:t>o pow. 0</w:t>
      </w:r>
      <w:r w:rsidR="003E34E6" w:rsidRPr="00B647E5">
        <w:t>,</w:t>
      </w:r>
      <w:r w:rsidR="003E34E6">
        <w:t>1298</w:t>
      </w:r>
      <w:r w:rsidR="003E34E6" w:rsidRPr="00B647E5">
        <w:t xml:space="preserve"> </w:t>
      </w:r>
      <w:r w:rsidR="003E34E6">
        <w:t xml:space="preserve">ha i </w:t>
      </w:r>
      <w:r w:rsidR="003E34E6" w:rsidRPr="00792608">
        <w:rPr>
          <w:b/>
        </w:rPr>
        <w:t>3/5</w:t>
      </w:r>
      <w:r w:rsidR="003E34E6">
        <w:t xml:space="preserve"> o pow. 0,04</w:t>
      </w:r>
      <w:r w:rsidR="00180BF0">
        <w:t>4</w:t>
      </w:r>
      <w:r w:rsidR="003E34E6">
        <w:t xml:space="preserve">4 ha </w:t>
      </w:r>
      <w:r w:rsidR="00BC060D" w:rsidRPr="00BC060D">
        <w:t xml:space="preserve">(obręb </w:t>
      </w:r>
      <w:r w:rsidR="00ED7E97">
        <w:t>3</w:t>
      </w:r>
      <w:r w:rsidR="00ED7E97" w:rsidRPr="00B647E5">
        <w:t xml:space="preserve">6 </w:t>
      </w:r>
      <w:r w:rsidR="00ED7E97">
        <w:t>ŚRÓDMIEŚCIE</w:t>
      </w:r>
      <w:r w:rsidR="00BC060D" w:rsidRPr="00BC060D">
        <w:t>)</w:t>
      </w:r>
      <w:r w:rsidR="00ED7E97">
        <w:t>, ark. mapy 3</w:t>
      </w:r>
      <w:r w:rsidR="00692D8B">
        <w:t xml:space="preserve">, </w:t>
      </w:r>
      <w:r w:rsidR="002B4B65">
        <w:t xml:space="preserve">Księga wieczysta Nr  </w:t>
      </w:r>
      <w:r w:rsidR="00ED7E97" w:rsidRPr="004D4692">
        <w:t>LU1I/00164865/6</w:t>
      </w:r>
      <w:r w:rsidR="00ED7E97">
        <w:t xml:space="preserve"> </w:t>
      </w:r>
      <w:r w:rsidR="00692D8B">
        <w:t xml:space="preserve">prowadzona </w:t>
      </w:r>
      <w:r>
        <w:t xml:space="preserve">przez Sąd Rejonowy Lublin-Zachód w Lublinie, </w:t>
      </w:r>
      <w:r w:rsidRPr="00B07357">
        <w:t>X Wydz. Ksiąg Wieczystych w Lublinie</w:t>
      </w:r>
      <w:r w:rsidR="002B4B65">
        <w:t xml:space="preserve">. </w:t>
      </w:r>
    </w:p>
    <w:p w:rsidR="002B4B65" w:rsidRDefault="002B4B65" w:rsidP="002B4B65">
      <w:pPr>
        <w:pStyle w:val="Bezodstpw"/>
        <w:spacing w:line="360" w:lineRule="auto"/>
        <w:ind w:left="720"/>
      </w:pPr>
      <w:r>
        <w:t xml:space="preserve">Adres nieruchomości: </w:t>
      </w:r>
      <w:r w:rsidR="00B07357">
        <w:t xml:space="preserve">Lublin </w:t>
      </w:r>
      <w:r w:rsidR="00CA443A">
        <w:t>Plac Litewski</w:t>
      </w:r>
      <w:r w:rsidR="00ED7E97">
        <w:t xml:space="preserve"> 5</w:t>
      </w:r>
      <w:r w:rsidR="00B07357">
        <w:t>, województwo lubelskie</w:t>
      </w:r>
      <w:r w:rsidR="00AE0CAF">
        <w:t>.</w:t>
      </w:r>
    </w:p>
    <w:p w:rsidR="00AE0CAF" w:rsidRDefault="00692D8B" w:rsidP="00AE0CAF">
      <w:pPr>
        <w:pStyle w:val="Bezodstpw"/>
        <w:numPr>
          <w:ilvl w:val="0"/>
          <w:numId w:val="1"/>
        </w:numPr>
        <w:spacing w:line="360" w:lineRule="auto"/>
      </w:pPr>
      <w:r>
        <w:t>M</w:t>
      </w:r>
      <w:r w:rsidR="0018109B">
        <w:t xml:space="preserve">inimalna </w:t>
      </w:r>
      <w:r>
        <w:t xml:space="preserve">cena sprzedaży </w:t>
      </w:r>
      <w:r w:rsidR="0018109B">
        <w:t xml:space="preserve">nieruchomości </w:t>
      </w:r>
      <w:r w:rsidR="0039217F">
        <w:t>netto</w:t>
      </w:r>
      <w:r w:rsidR="0018109B">
        <w:t xml:space="preserve">: </w:t>
      </w:r>
      <w:r w:rsidR="00ED7E97">
        <w:t>7</w:t>
      </w:r>
      <w:r w:rsidR="00B07357">
        <w:t>.</w:t>
      </w:r>
      <w:r w:rsidR="003E34E6">
        <w:t>653</w:t>
      </w:r>
      <w:r w:rsidR="00B07357">
        <w:t>.000,00</w:t>
      </w:r>
      <w:r w:rsidR="00AE0CAF">
        <w:t xml:space="preserve"> zł</w:t>
      </w:r>
      <w:r w:rsidR="00B07357">
        <w:t xml:space="preserve"> (</w:t>
      </w:r>
      <w:r w:rsidR="00ED7E97">
        <w:t>siedem</w:t>
      </w:r>
      <w:r w:rsidR="00B07357">
        <w:t xml:space="preserve"> milion</w:t>
      </w:r>
      <w:r w:rsidR="00B25766">
        <w:t>ów</w:t>
      </w:r>
      <w:r w:rsidR="00BC060D">
        <w:t xml:space="preserve"> </w:t>
      </w:r>
      <w:r w:rsidR="003E34E6">
        <w:t>sześćset pięćdziesiąt trzy</w:t>
      </w:r>
      <w:r w:rsidR="00B07357">
        <w:t xml:space="preserve"> tysi</w:t>
      </w:r>
      <w:r w:rsidR="003E34E6">
        <w:t>ące</w:t>
      </w:r>
      <w:r w:rsidR="00B07357">
        <w:t xml:space="preserve"> zł)</w:t>
      </w:r>
      <w:r w:rsidR="00092EAE">
        <w:t>.</w:t>
      </w:r>
    </w:p>
    <w:p w:rsidR="00AE0CAF" w:rsidRDefault="00B07357" w:rsidP="00AE0CAF">
      <w:pPr>
        <w:pStyle w:val="Bezodstpw"/>
        <w:spacing w:line="360" w:lineRule="auto"/>
        <w:ind w:left="360"/>
      </w:pPr>
      <w:r>
        <w:t xml:space="preserve">        </w:t>
      </w:r>
      <w:r w:rsidR="003E34E6">
        <w:t>Wadium: 382</w:t>
      </w:r>
      <w:r>
        <w:t>.</w:t>
      </w:r>
      <w:r w:rsidR="00AE0CAF">
        <w:t>000,00 zł</w:t>
      </w:r>
      <w:r w:rsidR="00AD7C6F">
        <w:t xml:space="preserve"> (</w:t>
      </w:r>
      <w:r w:rsidR="00ED7E97">
        <w:t xml:space="preserve">trzysta </w:t>
      </w:r>
      <w:r w:rsidR="003E34E6">
        <w:t>osiemdziesiąt dwa</w:t>
      </w:r>
      <w:r w:rsidR="00AD7C6F">
        <w:t xml:space="preserve"> tysi</w:t>
      </w:r>
      <w:r w:rsidR="003E34E6">
        <w:t>ące</w:t>
      </w:r>
      <w:r w:rsidR="00AD7C6F">
        <w:t xml:space="preserve"> zł)</w:t>
      </w:r>
      <w:r w:rsidR="00AE0CAF">
        <w:t>.</w:t>
      </w:r>
    </w:p>
    <w:p w:rsidR="00AE0CAF" w:rsidRDefault="00AE0CAF" w:rsidP="00AE0CAF">
      <w:pPr>
        <w:pStyle w:val="Bezodstpw"/>
        <w:numPr>
          <w:ilvl w:val="0"/>
          <w:numId w:val="1"/>
        </w:numPr>
        <w:spacing w:line="360" w:lineRule="auto"/>
      </w:pPr>
      <w:r>
        <w:t>Opis nieruchomości:</w:t>
      </w:r>
    </w:p>
    <w:p w:rsidR="002F732E" w:rsidRDefault="00AE0CAF" w:rsidP="00237F7D">
      <w:pPr>
        <w:pStyle w:val="Bezodstpw"/>
        <w:spacing w:line="360" w:lineRule="auto"/>
        <w:ind w:left="720"/>
        <w:jc w:val="both"/>
      </w:pPr>
      <w:r>
        <w:t>N</w:t>
      </w:r>
      <w:r w:rsidR="0029141F">
        <w:t>i</w:t>
      </w:r>
      <w:r>
        <w:t>eruc</w:t>
      </w:r>
      <w:r w:rsidR="00B07357">
        <w:t xml:space="preserve">homość </w:t>
      </w:r>
      <w:r w:rsidR="00237F7D">
        <w:t>zabudowana p</w:t>
      </w:r>
      <w:r w:rsidR="00237F7D" w:rsidRPr="009E0C67">
        <w:t>ołożona jest w dzielnicy Śródmieście, obejmującej ścisłe centrum miasta. D</w:t>
      </w:r>
      <w:r w:rsidR="00237F7D">
        <w:t>zielnica ma c</w:t>
      </w:r>
      <w:r w:rsidR="00237F7D" w:rsidRPr="009E0C67">
        <w:t xml:space="preserve">harakter </w:t>
      </w:r>
      <w:r w:rsidR="00237F7D">
        <w:t>mieszkaniowo-</w:t>
      </w:r>
      <w:r w:rsidR="00237F7D" w:rsidRPr="009E0C67">
        <w:t>administracyjno-usługowy. Nieruchomość położona jest w centralnej części</w:t>
      </w:r>
      <w:r w:rsidR="00237F7D">
        <w:t xml:space="preserve"> dzielnicy, przy </w:t>
      </w:r>
      <w:r w:rsidR="00692D8B">
        <w:t>głównym</w:t>
      </w:r>
      <w:r w:rsidR="00237F7D" w:rsidRPr="009E0C67">
        <w:t xml:space="preserve"> placu miejskim - Placu Litewskim, do którego przylega od strony</w:t>
      </w:r>
      <w:r w:rsidR="00237F7D">
        <w:t xml:space="preserve"> </w:t>
      </w:r>
      <w:r w:rsidR="00237F7D" w:rsidRPr="009E0C67">
        <w:t>południowej. Od północy nieruchomość</w:t>
      </w:r>
      <w:r w:rsidR="00237F7D">
        <w:t xml:space="preserve"> p</w:t>
      </w:r>
      <w:r w:rsidR="00237F7D" w:rsidRPr="009E0C67">
        <w:t xml:space="preserve">rzylega do ul. Radziwiłłowskiej. </w:t>
      </w:r>
      <w:r w:rsidR="00237F7D" w:rsidRPr="009E0C67">
        <w:rPr>
          <w:b/>
        </w:rPr>
        <w:t>Położenie nieruchomości jest bardzo atrakcyjne</w:t>
      </w:r>
      <w:r w:rsidR="00692D8B">
        <w:rPr>
          <w:b/>
        </w:rPr>
        <w:t xml:space="preserve">. </w:t>
      </w:r>
      <w:r w:rsidR="00237F7D" w:rsidRPr="009E0C67">
        <w:t>Plac Lit</w:t>
      </w:r>
      <w:r w:rsidR="00237F7D">
        <w:t xml:space="preserve">ewski </w:t>
      </w:r>
      <w:r w:rsidR="00CE74A7">
        <w:t xml:space="preserve">w ostatnim okresie został poddany </w:t>
      </w:r>
      <w:r w:rsidR="00237F7D">
        <w:t>gruntowne</w:t>
      </w:r>
      <w:r w:rsidR="00CE74A7">
        <w:t>j</w:t>
      </w:r>
      <w:r w:rsidR="00237F7D">
        <w:t xml:space="preserve"> r</w:t>
      </w:r>
      <w:r w:rsidR="00237F7D" w:rsidRPr="009E0C67">
        <w:t>ewitaliza</w:t>
      </w:r>
      <w:r w:rsidR="00CE74A7">
        <w:t>cji</w:t>
      </w:r>
      <w:r w:rsidR="00237F7D" w:rsidRPr="009E0C67">
        <w:t xml:space="preserve"> </w:t>
      </w:r>
      <w:r w:rsidR="00237F7D">
        <w:t xml:space="preserve">i </w:t>
      </w:r>
      <w:r w:rsidR="00237F7D" w:rsidRPr="009E0C67">
        <w:t>przebudow</w:t>
      </w:r>
      <w:r w:rsidR="00CE74A7">
        <w:t>ie</w:t>
      </w:r>
      <w:r w:rsidR="00237F7D" w:rsidRPr="009E0C67">
        <w:t xml:space="preserve">, </w:t>
      </w:r>
      <w:r w:rsidR="00692D8B">
        <w:t xml:space="preserve">a </w:t>
      </w:r>
      <w:r w:rsidR="00237F7D" w:rsidRPr="009E0C67">
        <w:t>po zakończeniu prac zyska na atrakcyjności dla mieszkańców i turystów. W bliskim</w:t>
      </w:r>
      <w:r w:rsidR="00237F7D">
        <w:t xml:space="preserve"> o</w:t>
      </w:r>
      <w:r w:rsidR="00237F7D" w:rsidRPr="009E0C67">
        <w:t xml:space="preserve">toczeniu nieruchomości usytuowane są obiekty: </w:t>
      </w:r>
      <w:r w:rsidR="00237F7D">
        <w:t>Pała</w:t>
      </w:r>
      <w:r w:rsidR="00237F7D" w:rsidRPr="009E0C67">
        <w:t>c Radziwiłłowski, w którym mieści się</w:t>
      </w:r>
      <w:r w:rsidR="00237F7D">
        <w:t xml:space="preserve"> Instytut Politologii UMCS, Pała</w:t>
      </w:r>
      <w:r w:rsidR="00237F7D" w:rsidRPr="009E0C67">
        <w:t>c Czartoryskich — siedziba Lubelskiego Towarzystwa Naukowego, hotele Europ</w:t>
      </w:r>
      <w:r w:rsidR="00692D8B">
        <w:t>a</w:t>
      </w:r>
      <w:r w:rsidR="00237F7D" w:rsidRPr="009E0C67">
        <w:t xml:space="preserve"> i Lublinianka, obiekty</w:t>
      </w:r>
      <w:r w:rsidR="00237F7D">
        <w:t xml:space="preserve"> </w:t>
      </w:r>
      <w:r w:rsidR="00CA443A">
        <w:t>Uniwersytetu Medycznego, szkoła</w:t>
      </w:r>
      <w:r w:rsidR="00237F7D" w:rsidRPr="009E0C67">
        <w:t xml:space="preserve"> podstawowa, budynek Urzędu Miasta. Komunikacja publiczna </w:t>
      </w:r>
      <w:r w:rsidR="00692D8B">
        <w:t xml:space="preserve">jest </w:t>
      </w:r>
      <w:r w:rsidR="00237F7D" w:rsidRPr="009E0C67">
        <w:t>rozwinięta</w:t>
      </w:r>
      <w:r w:rsidR="00237F7D">
        <w:t xml:space="preserve"> bardzo d</w:t>
      </w:r>
      <w:r w:rsidR="00237F7D" w:rsidRPr="009E0C67">
        <w:t>obrze, przystanki</w:t>
      </w:r>
      <w:r w:rsidR="00237F7D">
        <w:t xml:space="preserve"> </w:t>
      </w:r>
      <w:r w:rsidR="00237F7D" w:rsidRPr="009E0C67">
        <w:t>znajduj</w:t>
      </w:r>
      <w:r w:rsidR="00CA443A">
        <w:t>ą</w:t>
      </w:r>
      <w:r w:rsidR="00237F7D">
        <w:t xml:space="preserve"> się</w:t>
      </w:r>
      <w:r w:rsidR="00CA443A">
        <w:t xml:space="preserve"> w odległości ok. 100 metrów</w:t>
      </w:r>
      <w:r w:rsidR="00237F7D" w:rsidRPr="009E0C67">
        <w:t xml:space="preserve"> przy ulicy 3-go Maja. Ogólnodostępne miejsca parkingowe</w:t>
      </w:r>
      <w:r w:rsidR="00237F7D">
        <w:t xml:space="preserve"> u</w:t>
      </w:r>
      <w:r w:rsidR="00237F7D" w:rsidRPr="009E0C67">
        <w:t xml:space="preserve">sytuowane są wzdłuż ulicy Radziwiłłowskiej. </w:t>
      </w:r>
      <w:r w:rsidR="00593687" w:rsidRPr="009E0C67">
        <w:t xml:space="preserve">Od strony ul. Radziwiłłowskiej urządzone są niewielkie trawniki. Nieruchomość położona jest w terenie </w:t>
      </w:r>
      <w:r w:rsidR="00593687" w:rsidRPr="009E0C67">
        <w:lastRenderedPageBreak/>
        <w:t>uzbrojonym w</w:t>
      </w:r>
      <w:r w:rsidR="00593687">
        <w:t xml:space="preserve"> sieć</w:t>
      </w:r>
      <w:r w:rsidR="00593687" w:rsidRPr="009E0C67">
        <w:t xml:space="preserve"> </w:t>
      </w:r>
      <w:r w:rsidR="00593687">
        <w:t>energetyczną</w:t>
      </w:r>
      <w:r w:rsidR="00593687" w:rsidRPr="009E0C67">
        <w:t xml:space="preserve">, </w:t>
      </w:r>
      <w:r w:rsidR="00593687">
        <w:t>wodociągową</w:t>
      </w:r>
      <w:r w:rsidR="00593687" w:rsidRPr="009E0C67">
        <w:t xml:space="preserve">, </w:t>
      </w:r>
      <w:r w:rsidR="00593687">
        <w:t xml:space="preserve">kanalizacyjną (sanitarną </w:t>
      </w:r>
      <w:r w:rsidR="00593687" w:rsidRPr="009E0C67">
        <w:t>i</w:t>
      </w:r>
      <w:r w:rsidR="00593687">
        <w:t xml:space="preserve"> deszczową</w:t>
      </w:r>
      <w:r w:rsidR="00593687" w:rsidRPr="009E0C67">
        <w:t xml:space="preserve">), </w:t>
      </w:r>
      <w:r w:rsidR="00593687">
        <w:t>gazową</w:t>
      </w:r>
      <w:r w:rsidR="00593687" w:rsidRPr="009E0C67">
        <w:t>, c.</w:t>
      </w:r>
      <w:r w:rsidR="00593687">
        <w:t>o</w:t>
      </w:r>
      <w:r w:rsidR="00593687" w:rsidRPr="009E0C67">
        <w:t xml:space="preserve">. </w:t>
      </w:r>
      <w:r w:rsidR="00593687">
        <w:t>i</w:t>
      </w:r>
      <w:r w:rsidR="00593687" w:rsidRPr="009E0C67">
        <w:t xml:space="preserve"> </w:t>
      </w:r>
      <w:r w:rsidR="00593687">
        <w:t>telekomunikacyjną</w:t>
      </w:r>
      <w:r w:rsidR="002F732E">
        <w:t>.</w:t>
      </w:r>
    </w:p>
    <w:p w:rsidR="00237F7D" w:rsidRDefault="003E34E6" w:rsidP="00237F7D">
      <w:pPr>
        <w:pStyle w:val="Bezodstpw"/>
        <w:spacing w:line="360" w:lineRule="auto"/>
        <w:ind w:left="720"/>
        <w:jc w:val="both"/>
      </w:pPr>
      <w:r>
        <w:t xml:space="preserve">Działka nr 3/4 </w:t>
      </w:r>
      <w:r w:rsidR="00237F7D" w:rsidRPr="009E0C67">
        <w:t>zabudowana jest zabytkowym</w:t>
      </w:r>
      <w:r w:rsidR="001B4458">
        <w:t xml:space="preserve">, wpisanym do rejestru zabytków województwa lubelskiego, </w:t>
      </w:r>
      <w:r w:rsidR="00237F7D" w:rsidRPr="009E0C67">
        <w:t>budynkiem Pałacu Rządu</w:t>
      </w:r>
      <w:r w:rsidR="00237F7D">
        <w:t xml:space="preserve"> </w:t>
      </w:r>
      <w:r w:rsidR="00237F7D" w:rsidRPr="009E0C67">
        <w:t>Gubernialnego</w:t>
      </w:r>
      <w:r w:rsidR="00237F7D">
        <w:t xml:space="preserve"> (o powierzchni użytkowej </w:t>
      </w:r>
      <w:r w:rsidR="00237F7D" w:rsidRPr="00237F7D">
        <w:t>2619,25</w:t>
      </w:r>
      <w:r w:rsidR="00237F7D">
        <w:t xml:space="preserve"> m</w:t>
      </w:r>
      <w:r w:rsidR="00237F7D">
        <w:rPr>
          <w:vertAlign w:val="superscript"/>
        </w:rPr>
        <w:t>2</w:t>
      </w:r>
      <w:r w:rsidR="00237F7D">
        <w:t>)</w:t>
      </w:r>
      <w:r w:rsidR="00237F7D" w:rsidRPr="009E0C67">
        <w:t>, pełniącym aktualnie funkcje dydaktyczno-naukowe na potrzeby Inst</w:t>
      </w:r>
      <w:r w:rsidR="00237F7D">
        <w:t>ytutu Psychologii UMCS. Budynek z</w:t>
      </w:r>
      <w:r w:rsidR="00237F7D" w:rsidRPr="009E0C67">
        <w:t>ajmuje ok. 87 %</w:t>
      </w:r>
      <w:r w:rsidR="00237F7D">
        <w:t xml:space="preserve"> </w:t>
      </w:r>
      <w:r w:rsidR="00B760EB">
        <w:t>powierzchni</w:t>
      </w:r>
      <w:r w:rsidR="00237F7D" w:rsidRPr="009E0C67">
        <w:t xml:space="preserve"> </w:t>
      </w:r>
      <w:r w:rsidR="00237F7D">
        <w:t>działki</w:t>
      </w:r>
      <w:r w:rsidR="00B760EB">
        <w:t xml:space="preserve"> nr 3/4</w:t>
      </w:r>
      <w:r w:rsidR="00237F7D" w:rsidRPr="009E0C67">
        <w:t>, w dużym stopniu b</w:t>
      </w:r>
      <w:r w:rsidR="00237F7D">
        <w:t>r</w:t>
      </w:r>
      <w:r w:rsidR="00237F7D" w:rsidRPr="009E0C67">
        <w:t>yła budynku pokrywa się z granicami nieruchomości</w:t>
      </w:r>
      <w:r w:rsidR="00237F7D">
        <w:t>.</w:t>
      </w:r>
      <w:r>
        <w:t xml:space="preserve"> </w:t>
      </w:r>
      <w:r w:rsidR="00CA443A">
        <w:t xml:space="preserve">Działka nr 3/5 nie jest </w:t>
      </w:r>
      <w:r w:rsidR="00CA443A" w:rsidRPr="009E0C67">
        <w:t>zabudowana</w:t>
      </w:r>
      <w:r w:rsidR="00CA443A">
        <w:t xml:space="preserve"> (w trakcie przebudowy są chodniki i teren</w:t>
      </w:r>
      <w:r w:rsidR="002F732E">
        <w:t>y</w:t>
      </w:r>
      <w:r w:rsidR="00CA443A">
        <w:t xml:space="preserve"> zielone w ramach realizacji projektu </w:t>
      </w:r>
      <w:r w:rsidR="00B760EB">
        <w:t xml:space="preserve">współfinansowanego ze środków UE </w:t>
      </w:r>
      <w:r w:rsidR="00CA443A">
        <w:t>Rewitalizacji Placu Litewskiego).</w:t>
      </w:r>
    </w:p>
    <w:p w:rsidR="003550CC" w:rsidRDefault="00AD2924" w:rsidP="00AE0CAF">
      <w:pPr>
        <w:pStyle w:val="Bezodstpw"/>
        <w:spacing w:line="360" w:lineRule="auto"/>
        <w:ind w:left="720"/>
      </w:pPr>
      <w:r>
        <w:t>Mapa ewidencyjna</w:t>
      </w:r>
      <w:r w:rsidR="00B07357">
        <w:t xml:space="preserve"> </w:t>
      </w:r>
      <w:r w:rsidR="003550CC">
        <w:t>do</w:t>
      </w:r>
      <w:r w:rsidR="00373CA1">
        <w:t xml:space="preserve"> wglądu</w:t>
      </w:r>
      <w:r w:rsidR="003550CC">
        <w:t xml:space="preserve"> </w:t>
      </w:r>
      <w:r w:rsidR="00373CA1">
        <w:t xml:space="preserve">na stronie UMCS. </w:t>
      </w:r>
      <w:r w:rsidR="003550CC">
        <w:t xml:space="preserve"> </w:t>
      </w:r>
    </w:p>
    <w:p w:rsidR="003550CC" w:rsidRDefault="003550CC" w:rsidP="003550CC">
      <w:pPr>
        <w:pStyle w:val="Bezodstpw"/>
        <w:numPr>
          <w:ilvl w:val="0"/>
          <w:numId w:val="1"/>
        </w:numPr>
        <w:spacing w:line="360" w:lineRule="auto"/>
      </w:pPr>
      <w:r>
        <w:t>Przeznaczenie nieruchomości w planie miejscowym i sposób jej zagospodarowania:</w:t>
      </w:r>
    </w:p>
    <w:p w:rsidR="003550CC" w:rsidRDefault="00470CFE" w:rsidP="00593687">
      <w:pPr>
        <w:pStyle w:val="Bezodstpw"/>
        <w:spacing w:line="360" w:lineRule="auto"/>
        <w:ind w:left="720"/>
        <w:jc w:val="both"/>
      </w:pPr>
      <w:r>
        <w:t>Obszar, na którym znajduje się nieruchomość</w:t>
      </w:r>
      <w:r w:rsidR="002D07E5">
        <w:t xml:space="preserve"> </w:t>
      </w:r>
      <w:r>
        <w:t xml:space="preserve">nie posiada Miejscowego Planu Zagospodarowania Przestrzennego. </w:t>
      </w:r>
      <w:r w:rsidR="00092EAE">
        <w:t xml:space="preserve">W Studium Uwarunkowań i Kierunków Zagospodarowania Przestrzennego Miasta Lublina obszar ten został określony jako: </w:t>
      </w:r>
      <w:r w:rsidR="00593687">
        <w:t xml:space="preserve">tereny intensywnej urbanizacji, </w:t>
      </w:r>
      <w:r w:rsidR="00593687" w:rsidRPr="00174A14">
        <w:t xml:space="preserve">obszar rozwoju funkcji </w:t>
      </w:r>
      <w:proofErr w:type="spellStart"/>
      <w:r w:rsidR="00593687" w:rsidRPr="00174A14">
        <w:t>centrotwó</w:t>
      </w:r>
      <w:r w:rsidR="00593687">
        <w:t>rczych</w:t>
      </w:r>
      <w:proofErr w:type="spellEnd"/>
      <w:r w:rsidR="00593687">
        <w:t xml:space="preserve"> /centrum miasta/, </w:t>
      </w:r>
      <w:r w:rsidR="00593687" w:rsidRPr="00174A14">
        <w:t>strefa ochrony konserwatorskiej</w:t>
      </w:r>
      <w:r w:rsidR="00593687">
        <w:t>.</w:t>
      </w:r>
    </w:p>
    <w:p w:rsidR="000D497F" w:rsidRDefault="000D497F" w:rsidP="000D497F">
      <w:pPr>
        <w:pStyle w:val="Bezodstpw"/>
        <w:numPr>
          <w:ilvl w:val="0"/>
          <w:numId w:val="1"/>
        </w:numPr>
        <w:spacing w:line="360" w:lineRule="auto"/>
      </w:pPr>
      <w:r>
        <w:t>Warunkiem przystąpienia do przetargu jest wpłacenie wadium, w nieprzekrac</w:t>
      </w:r>
      <w:r w:rsidR="001D28A2">
        <w:t>zalnym terminie podanym w pkt. 6</w:t>
      </w:r>
      <w:r>
        <w:t xml:space="preserve"> niniejszej specyfikacji. </w:t>
      </w:r>
    </w:p>
    <w:p w:rsidR="000D497F" w:rsidRDefault="003E34E6" w:rsidP="00956A4B">
      <w:pPr>
        <w:pStyle w:val="Bezodstpw"/>
        <w:numPr>
          <w:ilvl w:val="0"/>
          <w:numId w:val="1"/>
        </w:numPr>
        <w:spacing w:line="360" w:lineRule="auto"/>
        <w:jc w:val="both"/>
      </w:pPr>
      <w:r>
        <w:t>Wadium w wysokości 382</w:t>
      </w:r>
      <w:r w:rsidR="002D07E5">
        <w:t>.</w:t>
      </w:r>
      <w:r w:rsidR="000D497F">
        <w:t xml:space="preserve">000,00 zł należy wpłacić przelewem na rachunek </w:t>
      </w:r>
      <w:r w:rsidR="00486E2F">
        <w:t>mBank S.A. Oddział korporacyjny Lublin</w:t>
      </w:r>
      <w:r w:rsidR="000D497F">
        <w:t xml:space="preserve"> </w:t>
      </w:r>
      <w:r w:rsidR="00E3126D">
        <w:t xml:space="preserve">98 1140 1094 0000 2905 1600 1075 </w:t>
      </w:r>
      <w:r w:rsidR="000D497F">
        <w:t>z zaznaczenie „</w:t>
      </w:r>
      <w:r w:rsidR="00B760EB">
        <w:t>Wadium -</w:t>
      </w:r>
      <w:r w:rsidR="000D497F">
        <w:t xml:space="preserve">Przetarg UMCS – </w:t>
      </w:r>
      <w:r w:rsidR="00593687">
        <w:t>Psychologia</w:t>
      </w:r>
      <w:r w:rsidR="000D497F">
        <w:t>” najpóźniej do dnia</w:t>
      </w:r>
      <w:r w:rsidR="0018109B">
        <w:t xml:space="preserve"> </w:t>
      </w:r>
      <w:r w:rsidR="00BC3384">
        <w:t xml:space="preserve">31 </w:t>
      </w:r>
      <w:r w:rsidR="0061395E">
        <w:t>lipca</w:t>
      </w:r>
      <w:r w:rsidR="00065C0A">
        <w:t xml:space="preserve"> </w:t>
      </w:r>
      <w:r w:rsidR="001B4458">
        <w:t>2017</w:t>
      </w:r>
      <w:r w:rsidR="00373CA1">
        <w:t xml:space="preserve"> r. </w:t>
      </w:r>
      <w:r w:rsidR="0018109B">
        <w:t xml:space="preserve"> Za datę dokonania w</w:t>
      </w:r>
      <w:r w:rsidR="000D497F">
        <w:t>płaty przyjmuje się dzień uznania rachunku bankowego UMCS w Lublinie.</w:t>
      </w:r>
    </w:p>
    <w:p w:rsidR="009C105B" w:rsidRDefault="009C105B" w:rsidP="00956A4B">
      <w:pPr>
        <w:pStyle w:val="Bezodstpw"/>
        <w:numPr>
          <w:ilvl w:val="0"/>
          <w:numId w:val="1"/>
        </w:numPr>
        <w:spacing w:line="360" w:lineRule="auto"/>
        <w:jc w:val="both"/>
      </w:pPr>
      <w:r w:rsidRPr="00AC11AB">
        <w:t>Ostateczny</w:t>
      </w:r>
      <w:r w:rsidRPr="00AB69CA">
        <w:t xml:space="preserve"> termin składania ofert upływa </w:t>
      </w:r>
      <w:r w:rsidR="00BC3384">
        <w:t>1 sierpnia</w:t>
      </w:r>
      <w:r w:rsidR="0061395E">
        <w:t xml:space="preserve"> </w:t>
      </w:r>
      <w:r w:rsidR="001B4458">
        <w:t xml:space="preserve">2017 r.  </w:t>
      </w:r>
      <w:r w:rsidRPr="00AB69CA">
        <w:t xml:space="preserve">o godz. 12:00. </w:t>
      </w:r>
      <w:r w:rsidR="006255F2" w:rsidRPr="006255F2">
        <w:t xml:space="preserve"> Oferty należy składać w zamkniętych kopertach w siedzibie Uniwersytetu Marii Curie – Skłodowskiej, Pl. Marii Curie – Skłodowskiej 5, 20-031 Lublin, piętro X</w:t>
      </w:r>
      <w:r w:rsidR="00BC3384">
        <w:t>V</w:t>
      </w:r>
      <w:r w:rsidR="006255F2" w:rsidRPr="006255F2">
        <w:t xml:space="preserve">  pok. </w:t>
      </w:r>
      <w:r w:rsidR="00BC3384">
        <w:t>1503</w:t>
      </w:r>
      <w:r w:rsidR="006255F2" w:rsidRPr="006255F2">
        <w:t xml:space="preserve"> (Rektorat) lub przesłać pocztą na adres: Pl. Marii Curie – Skłodowskiej 5, 20-031 Lublin</w:t>
      </w:r>
      <w:r w:rsidR="00CA443A">
        <w:t xml:space="preserve"> (decyduje data wpływu do Kancelarii UMCS)</w:t>
      </w:r>
      <w:r w:rsidR="006255F2" w:rsidRPr="006255F2">
        <w:t>. Koperty powinny być opatrzone zapisem „</w:t>
      </w:r>
      <w:r w:rsidR="00A02886">
        <w:t xml:space="preserve">Przetarg </w:t>
      </w:r>
      <w:r w:rsidR="006526D0">
        <w:t xml:space="preserve">– </w:t>
      </w:r>
      <w:r w:rsidR="0039217F">
        <w:t xml:space="preserve">sprzedaż nieruchomości </w:t>
      </w:r>
      <w:r w:rsidR="001B4458">
        <w:t>Psychologia</w:t>
      </w:r>
      <w:r w:rsidR="006526D0">
        <w:t>. N</w:t>
      </w:r>
      <w:r w:rsidR="006255F2" w:rsidRPr="006255F2">
        <w:t xml:space="preserve">ie otwierać przed </w:t>
      </w:r>
      <w:r w:rsidR="00BC3384">
        <w:t>1 sierpnia</w:t>
      </w:r>
      <w:r w:rsidR="0061395E">
        <w:t xml:space="preserve"> </w:t>
      </w:r>
      <w:r w:rsidR="001B4458">
        <w:t xml:space="preserve">2017 r.  </w:t>
      </w:r>
      <w:r w:rsidR="006255F2" w:rsidRPr="006255F2">
        <w:t>godz. 12:15”.</w:t>
      </w:r>
      <w:r w:rsidR="00287F5D">
        <w:t xml:space="preserve"> </w:t>
      </w:r>
      <w:r>
        <w:t>Otwarcie ofert pr</w:t>
      </w:r>
      <w:r w:rsidR="00092EAE">
        <w:t xml:space="preserve">zetargowych odbędzie się dnia </w:t>
      </w:r>
      <w:r w:rsidR="00BC3384">
        <w:t>1 sierpnia</w:t>
      </w:r>
      <w:r w:rsidR="0061395E">
        <w:t xml:space="preserve"> </w:t>
      </w:r>
      <w:r w:rsidR="001B4458">
        <w:t xml:space="preserve">2017 r. </w:t>
      </w:r>
      <w:r>
        <w:t>o godz. 12:15 w siedzibie Uniwersytetu Marii Curie – Skłodowskiej w Lublinie, Pl. Marii Curie – Skłodowskiej 5, piętro X</w:t>
      </w:r>
      <w:r w:rsidR="00BC3384">
        <w:t>V</w:t>
      </w:r>
      <w:r>
        <w:t xml:space="preserve">  pok. </w:t>
      </w:r>
      <w:r w:rsidR="00BC3384">
        <w:t>1503</w:t>
      </w:r>
      <w:r>
        <w:t>.</w:t>
      </w:r>
    </w:p>
    <w:p w:rsidR="00A02886" w:rsidRDefault="00A02886" w:rsidP="00956A4B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Jeżeli zostanie złożonych więcej niż jedna oferta, sprzedający wybierze spośród złożonych ofert maksymalnie trzy oferty z najwyższymi cenami do drugiego etapu przetargu (ustnego). Sprzedający dopuści do drugiego etapu większą ilość oferentów, także tych z kolejnych miejsc (od czwartego wzwyż), którzy zaproponowali cenę niższą od ceny najwyższej nie więcej niż </w:t>
      </w:r>
      <w:r>
        <w:br/>
        <w:t xml:space="preserve">o 10%. Warunki i termin ustnego etapu przetargu zostaną podane zakwalifikowanym do niego </w:t>
      </w:r>
      <w:r>
        <w:lastRenderedPageBreak/>
        <w:t>oferentom w ciągu 7 dni od terminu składania ofert pisemnych.  Drugi ustny etap przetargu odbędzie się w terminie do 14 dni od daty zakończenia etapu pisemnego.</w:t>
      </w:r>
    </w:p>
    <w:p w:rsidR="00DC74FF" w:rsidRDefault="00A02886" w:rsidP="00956A4B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Wygrywający przetarg zobowiązany jest do zawarcia umowy sprzedaży w formie aktu notarialnego w terminie i miejscu ustalonym przez sprzedającego, o czym wygrywający przetarg zostanie powiadomiony w formie zawiadomienia pisemnego. </w:t>
      </w:r>
      <w:r w:rsidR="00DC74FF">
        <w:t>Dodatkowo wygrywający przetarg zobowiązany jest do notarialnego ustanowienia nieodpłatnego ograniczonego prawa rzeczowego – użytkowania dwóch pomieszczeń znajdujących się na kondygnacji -1 budynku (nr  00024 – pom. agregatu o powierzchni użytkowej 3,77 m</w:t>
      </w:r>
      <w:r w:rsidR="00DC74FF">
        <w:rPr>
          <w:vertAlign w:val="superscript"/>
        </w:rPr>
        <w:t>2</w:t>
      </w:r>
      <w:r w:rsidR="00DC74FF">
        <w:t xml:space="preserve"> oraz nr  00025 – serwerownia o powierzchni użytkowej 2,54 m</w:t>
      </w:r>
      <w:r w:rsidR="00DC74FF">
        <w:rPr>
          <w:vertAlign w:val="superscript"/>
        </w:rPr>
        <w:t>2</w:t>
      </w:r>
      <w:r w:rsidR="00DC74FF">
        <w:t>)</w:t>
      </w:r>
      <w:r w:rsidR="00B042BA">
        <w:t xml:space="preserve"> zgodnie z zaznaczeniem na załączonym rzucie</w:t>
      </w:r>
      <w:r w:rsidR="00DC74FF">
        <w:t>.</w:t>
      </w:r>
    </w:p>
    <w:p w:rsidR="00A02886" w:rsidRDefault="00DC74FF" w:rsidP="00956A4B">
      <w:pPr>
        <w:pStyle w:val="Bezodstpw"/>
        <w:numPr>
          <w:ilvl w:val="0"/>
          <w:numId w:val="1"/>
        </w:numPr>
        <w:spacing w:line="360" w:lineRule="auto"/>
        <w:jc w:val="both"/>
      </w:pPr>
      <w:r>
        <w:t>W</w:t>
      </w:r>
      <w:r w:rsidR="00956A4B">
        <w:t>ygrywający przetarg zobowiązany jest do respektowania zapisów Porozumienia nr 268/IR/14 z dnia 27.10.2014 r. zawartego z Gminą Lublin na mocy, którego Gmina zobowiązała się do przebudowy sieci podziemnych, oświetlenia zewnętrzn</w:t>
      </w:r>
      <w:r>
        <w:t xml:space="preserve">ego oraz nawierzchni chodników </w:t>
      </w:r>
      <w:r w:rsidR="00956A4B">
        <w:t>i placów, natomiast UMCS w okresie tzw. trwałości projektu zagospodarowania Placu Litewskiego zagwarantował utrzymanie ele</w:t>
      </w:r>
      <w:r w:rsidR="00661845">
        <w:t xml:space="preserve">mentów wykonanych na podstawie </w:t>
      </w:r>
      <w:r w:rsidR="00956A4B">
        <w:t>ww. Porozumienia.</w:t>
      </w:r>
    </w:p>
    <w:p w:rsidR="00135EF6" w:rsidRDefault="00CA443A" w:rsidP="00956A4B">
      <w:pPr>
        <w:pStyle w:val="Bezodstpw"/>
        <w:numPr>
          <w:ilvl w:val="0"/>
          <w:numId w:val="1"/>
        </w:numPr>
        <w:spacing w:line="360" w:lineRule="auto"/>
        <w:jc w:val="both"/>
      </w:pPr>
      <w:r>
        <w:rPr>
          <w:b/>
        </w:rPr>
        <w:t>Wygrywający przetarg zobowiązany jest do wyrażenia zgody na pozostanie</w:t>
      </w:r>
      <w:r w:rsidRPr="00912967">
        <w:rPr>
          <w:b/>
        </w:rPr>
        <w:t xml:space="preserve"> </w:t>
      </w:r>
      <w:r>
        <w:rPr>
          <w:b/>
        </w:rPr>
        <w:t>nieruchomości</w:t>
      </w:r>
      <w:r w:rsidRPr="00912967">
        <w:rPr>
          <w:b/>
        </w:rPr>
        <w:t xml:space="preserve"> w dyspozycji UMCS do dnia 31.08.2019 r.</w:t>
      </w:r>
      <w:r w:rsidR="00135EF6">
        <w:rPr>
          <w:b/>
        </w:rPr>
        <w:t xml:space="preserve"> </w:t>
      </w:r>
      <w:r w:rsidR="00135EF6">
        <w:t>oraz ewentualne przedłużenie  czasu dysponowania nieruchomością przez UMCS do dnia 28.02.2020 r.</w:t>
      </w:r>
    </w:p>
    <w:p w:rsidR="00135EF6" w:rsidRPr="00672E46" w:rsidRDefault="00135EF6" w:rsidP="00672E46">
      <w:pPr>
        <w:pStyle w:val="Bezodstpw"/>
        <w:spacing w:line="360" w:lineRule="auto"/>
        <w:ind w:left="720"/>
        <w:jc w:val="both"/>
      </w:pPr>
      <w:r w:rsidRPr="00672E46">
        <w:t>W</w:t>
      </w:r>
      <w:r>
        <w:t xml:space="preserve"> okresie korzystania z nieruchomości UMCS</w:t>
      </w:r>
      <w:r w:rsidRPr="00135EF6">
        <w:t xml:space="preserve"> </w:t>
      </w:r>
      <w:r>
        <w:t>będzie ponosił wszelkie koszty jej utrzymania z zastrzeżeniem pkt 15.</w:t>
      </w:r>
    </w:p>
    <w:p w:rsidR="00F5584B" w:rsidRDefault="008D3C17" w:rsidP="00672E46">
      <w:pPr>
        <w:pStyle w:val="Bezodstpw"/>
        <w:spacing w:line="360" w:lineRule="auto"/>
        <w:ind w:left="720"/>
        <w:jc w:val="both"/>
      </w:pPr>
      <w:r>
        <w:t>T</w:t>
      </w:r>
      <w:r w:rsidR="00CA443A">
        <w:t>ermin opuszczenia nieruchomości przez UMCS zostanie uwzględnion</w:t>
      </w:r>
      <w:r>
        <w:t>y</w:t>
      </w:r>
      <w:r w:rsidR="00CA443A">
        <w:t xml:space="preserve"> w treści aktu notarialnego.</w:t>
      </w:r>
      <w:r w:rsidR="0061395E">
        <w:t xml:space="preserve"> </w:t>
      </w:r>
    </w:p>
    <w:p w:rsidR="00A02886" w:rsidRDefault="00A02886" w:rsidP="00E6409A">
      <w:pPr>
        <w:pStyle w:val="Bezodstpw"/>
        <w:numPr>
          <w:ilvl w:val="0"/>
          <w:numId w:val="1"/>
        </w:numPr>
        <w:spacing w:line="360" w:lineRule="auto"/>
        <w:jc w:val="both"/>
      </w:pPr>
      <w:r w:rsidRPr="004F3D83">
        <w:t xml:space="preserve">UMCS zastrzega, iż jest zobowiązany do przestrzegania przepisów </w:t>
      </w:r>
      <w:r w:rsidR="00E6409A">
        <w:rPr>
          <w:rStyle w:val="h2"/>
        </w:rPr>
        <w:t>Ustawy z dnia 16 grudnia 2016 r. o zasadach zarządzania mieniem państwowym</w:t>
      </w:r>
      <w:r w:rsidR="00E6409A">
        <w:t xml:space="preserve"> </w:t>
      </w:r>
      <w:r>
        <w:t>(</w:t>
      </w:r>
      <w:proofErr w:type="spellStart"/>
      <w:r>
        <w:t>Dz</w:t>
      </w:r>
      <w:proofErr w:type="spellEnd"/>
      <w:r>
        <w:t xml:space="preserve"> .U</w:t>
      </w:r>
      <w:r w:rsidRPr="004F3D83">
        <w:t xml:space="preserve">. </w:t>
      </w:r>
      <w:r w:rsidR="00E6409A">
        <w:rPr>
          <w:rStyle w:val="h1"/>
        </w:rPr>
        <w:t>2016 poz. 2259</w:t>
      </w:r>
      <w:r w:rsidRPr="004F3D83">
        <w:t>) i tym samym, jeżeli</w:t>
      </w:r>
      <w:r>
        <w:t xml:space="preserve"> kwota rozporządzenia przekracza</w:t>
      </w:r>
      <w:r w:rsidRPr="004F3D83">
        <w:t xml:space="preserve"> wartość </w:t>
      </w:r>
      <w:r w:rsidR="00E6409A">
        <w:t>2 mln zł</w:t>
      </w:r>
      <w:r w:rsidRPr="004F3D83">
        <w:t xml:space="preserve"> p</w:t>
      </w:r>
      <w:r>
        <w:t xml:space="preserve">rzystąpienie do podpisania aktu nastąpi po wyrażeniu zgody przez </w:t>
      </w:r>
      <w:r w:rsidR="00E6409A">
        <w:t>Prezesa Prokuratorii Generalnej</w:t>
      </w:r>
      <w:r>
        <w:t xml:space="preserve"> na sprzedaż przedmiotowej nieruchomości. </w:t>
      </w:r>
    </w:p>
    <w:p w:rsidR="00E3126D" w:rsidRDefault="00A02886" w:rsidP="001D6527">
      <w:pPr>
        <w:pStyle w:val="Bezodstpw"/>
        <w:numPr>
          <w:ilvl w:val="0"/>
          <w:numId w:val="1"/>
        </w:numPr>
        <w:spacing w:line="360" w:lineRule="auto"/>
        <w:jc w:val="both"/>
      </w:pPr>
      <w:r>
        <w:t>Wygrywający przetarg jest zobowiązany przed zawarciem aktu notarialnego do wpłaty ceny ustalonej w przetargu, pomniejszonej o wadium na konto mBank S.A. Oddział korporacyjny Lublin 59 1140 1094 0000 2905 1600 1001 z zaznaczenie „</w:t>
      </w:r>
      <w:r w:rsidR="00E3126D">
        <w:t>Przetarg</w:t>
      </w:r>
      <w:r w:rsidR="001B7736">
        <w:t xml:space="preserve"> – Psychologia</w:t>
      </w:r>
      <w:r>
        <w:t xml:space="preserve">” najpóźniej w ciągu 14 dni od daty powiadomienia o wyrażeniu zgody przez </w:t>
      </w:r>
      <w:r w:rsidR="001D6527">
        <w:t xml:space="preserve">Prezesa Prokuratorii Generalnej </w:t>
      </w:r>
      <w:r>
        <w:t xml:space="preserve">na zbycie przedmiotowej nieruchomości. Za datę zapłaty przyjmuje się dzień uznania rachunku bankowego UMCS w Lublinie. </w:t>
      </w:r>
      <w:r w:rsidR="00E3126D" w:rsidRPr="0044325F">
        <w:t>Wadium wpłacone przez pozostałych uczestników przetargu zostanie zwrócone bez odsetek niezwłocznie po wyborze wygrywającego oferenta.</w:t>
      </w:r>
    </w:p>
    <w:p w:rsidR="00CA443A" w:rsidRDefault="00CA443A" w:rsidP="00CA443A">
      <w:pPr>
        <w:pStyle w:val="Bezodstpw"/>
        <w:numPr>
          <w:ilvl w:val="0"/>
          <w:numId w:val="1"/>
        </w:numPr>
        <w:spacing w:line="360" w:lineRule="auto"/>
        <w:jc w:val="both"/>
      </w:pPr>
      <w:r>
        <w:t>UMCS dopuszcza możliwość rozłożenia płatności maksymalnie na 3 raty:</w:t>
      </w:r>
    </w:p>
    <w:p w:rsidR="00CA443A" w:rsidRDefault="008A5725" w:rsidP="00CA443A">
      <w:pPr>
        <w:pStyle w:val="Bezodstpw"/>
        <w:numPr>
          <w:ilvl w:val="0"/>
          <w:numId w:val="4"/>
        </w:numPr>
        <w:spacing w:line="360" w:lineRule="auto"/>
        <w:jc w:val="both"/>
      </w:pPr>
      <w:r>
        <w:lastRenderedPageBreak/>
        <w:t>I rata w wysokości 2</w:t>
      </w:r>
      <w:r w:rsidR="00CA443A">
        <w:t xml:space="preserve">0 % </w:t>
      </w:r>
      <w:r w:rsidR="009871EF">
        <w:t>(</w:t>
      </w:r>
      <w:r>
        <w:t>w tym zadatek w wysokości 10%</w:t>
      </w:r>
      <w:r w:rsidR="009871EF">
        <w:t xml:space="preserve">) </w:t>
      </w:r>
      <w:r w:rsidR="00CA443A">
        <w:t>wartości transakcji brutto płatna w terminie określonym w pkt 1</w:t>
      </w:r>
      <w:r w:rsidR="00065C0A">
        <w:t>3</w:t>
      </w:r>
      <w:r w:rsidR="00CA443A">
        <w:t>.</w:t>
      </w:r>
    </w:p>
    <w:p w:rsidR="00CA443A" w:rsidRDefault="00CA443A" w:rsidP="00CA443A">
      <w:pPr>
        <w:pStyle w:val="Bezodstpw"/>
        <w:numPr>
          <w:ilvl w:val="0"/>
          <w:numId w:val="4"/>
        </w:numPr>
        <w:spacing w:line="360" w:lineRule="auto"/>
        <w:jc w:val="both"/>
      </w:pPr>
      <w:r>
        <w:t xml:space="preserve">II rata w wysokości 40 % wartości transakcji brutto płatna w terminie do dnia </w:t>
      </w:r>
      <w:r w:rsidR="00065C0A">
        <w:t>31.08.2018 r</w:t>
      </w:r>
      <w:r w:rsidR="008A5725">
        <w:t>.</w:t>
      </w:r>
    </w:p>
    <w:p w:rsidR="00CA443A" w:rsidRDefault="00CA443A" w:rsidP="00CA443A">
      <w:pPr>
        <w:pStyle w:val="Bezodstpw"/>
        <w:numPr>
          <w:ilvl w:val="0"/>
          <w:numId w:val="4"/>
        </w:numPr>
        <w:spacing w:line="360" w:lineRule="auto"/>
        <w:jc w:val="both"/>
      </w:pPr>
      <w:r>
        <w:t>I</w:t>
      </w:r>
      <w:r w:rsidR="00E352CD">
        <w:t>I</w:t>
      </w:r>
      <w:r w:rsidR="008A5725">
        <w:t>I rata w wysokości 4</w:t>
      </w:r>
      <w:r>
        <w:t xml:space="preserve">0 % wartości transakcji brutto płatna w terminie do dnia </w:t>
      </w:r>
      <w:r w:rsidR="008A5725">
        <w:t>30.06</w:t>
      </w:r>
      <w:r w:rsidR="00065C0A">
        <w:t>.2019 r.</w:t>
      </w:r>
    </w:p>
    <w:p w:rsidR="0061395E" w:rsidRDefault="00BA2C0D" w:rsidP="00FD6B24">
      <w:pPr>
        <w:pStyle w:val="Bezodstpw"/>
        <w:numPr>
          <w:ilvl w:val="0"/>
          <w:numId w:val="1"/>
        </w:numPr>
        <w:spacing w:line="360" w:lineRule="auto"/>
      </w:pPr>
      <w:r>
        <w:t xml:space="preserve">W przypadku uregulowania całej ceny sprzedaży nieruchomości w </w:t>
      </w:r>
      <w:r w:rsidR="008A5725">
        <w:t>terminie wcześniejszym niż 30.06</w:t>
      </w:r>
      <w:r>
        <w:t xml:space="preserve">.2019 r. i notarialnego </w:t>
      </w:r>
      <w:r w:rsidR="00825625">
        <w:t>przeniesienia</w:t>
      </w:r>
      <w:r>
        <w:t xml:space="preserve"> </w:t>
      </w:r>
      <w:r w:rsidR="00825625">
        <w:t>na</w:t>
      </w:r>
      <w:r>
        <w:t xml:space="preserve"> wygrywającego przetarg prawa własności, UMCS deklaruje odpłatne wynajęcie budynku Psychologii od dnia podpisania aktu notarialnego</w:t>
      </w:r>
      <w:r w:rsidR="00825625">
        <w:t xml:space="preserve"> na okres zgodnie z zapisami pkt 11</w:t>
      </w:r>
      <w:r>
        <w:t xml:space="preserve">. </w:t>
      </w:r>
      <w:r w:rsidR="00825625">
        <w:t>Odrębnie spisana</w:t>
      </w:r>
      <w:r w:rsidR="00CC7B8C">
        <w:t xml:space="preserve"> umowa</w:t>
      </w:r>
      <w:r>
        <w:t xml:space="preserve"> najmu </w:t>
      </w:r>
      <w:r w:rsidR="00750C5E">
        <w:t>precyz</w:t>
      </w:r>
      <w:r w:rsidR="00825625">
        <w:t>ować będzie warunki udostępnienia powierzchni</w:t>
      </w:r>
      <w:r w:rsidR="008A5725">
        <w:t xml:space="preserve"> z zastrzeżeniem, iż wysokość czynszu </w:t>
      </w:r>
      <w:r w:rsidR="00825625">
        <w:t xml:space="preserve">zostanie określona w oparciu o </w:t>
      </w:r>
      <w:r w:rsidR="008A5725">
        <w:t>średni rynkow</w:t>
      </w:r>
      <w:r w:rsidR="00825625">
        <w:t>y czynsz stosowany</w:t>
      </w:r>
      <w:r w:rsidR="008A5725">
        <w:t xml:space="preserve"> przy </w:t>
      </w:r>
      <w:r w:rsidR="00825625">
        <w:t xml:space="preserve">wynajmowaniu </w:t>
      </w:r>
      <w:r w:rsidR="008A5725">
        <w:t xml:space="preserve">tego typu </w:t>
      </w:r>
      <w:r w:rsidR="00825625">
        <w:t>obiektów</w:t>
      </w:r>
      <w:r w:rsidR="008A5725">
        <w:t>.</w:t>
      </w:r>
    </w:p>
    <w:p w:rsidR="00A02886" w:rsidRDefault="00A02886" w:rsidP="00FD6B24">
      <w:pPr>
        <w:pStyle w:val="Bezodstpw"/>
        <w:numPr>
          <w:ilvl w:val="0"/>
          <w:numId w:val="1"/>
        </w:numPr>
        <w:spacing w:line="360" w:lineRule="auto"/>
      </w:pPr>
      <w:r>
        <w:t>Wadium ulega przepadkowi w razie uchylenia się oferenta, który wygrał przetarg od zawarcia ak</w:t>
      </w:r>
      <w:r w:rsidR="00F5584B">
        <w:t>tu notarialnego umowy sprzedaży</w:t>
      </w:r>
      <w:r>
        <w:t xml:space="preserve">. </w:t>
      </w:r>
    </w:p>
    <w:p w:rsidR="00A02886" w:rsidRPr="004F3D83" w:rsidRDefault="00A02886" w:rsidP="00A02886">
      <w:pPr>
        <w:pStyle w:val="Bezodstpw"/>
        <w:numPr>
          <w:ilvl w:val="0"/>
          <w:numId w:val="1"/>
        </w:numPr>
        <w:spacing w:line="360" w:lineRule="auto"/>
      </w:pPr>
      <w:r w:rsidRPr="004F3D83">
        <w:t xml:space="preserve">UMCS zastrzega sobie prawo do odwołania przetargu z ważnych powodów. UMCS zastrzega sobie prawo do zamknięcia przetargu bez wybrania oferty. </w:t>
      </w:r>
    </w:p>
    <w:p w:rsidR="00A02886" w:rsidRDefault="00A02886" w:rsidP="001D6527">
      <w:pPr>
        <w:pStyle w:val="Bezodstpw"/>
        <w:numPr>
          <w:ilvl w:val="0"/>
          <w:numId w:val="1"/>
        </w:numPr>
        <w:spacing w:line="360" w:lineRule="auto"/>
        <w:jc w:val="both"/>
      </w:pPr>
      <w:r>
        <w:t xml:space="preserve">Protokół </w:t>
      </w:r>
      <w:r w:rsidR="00CC7B8C">
        <w:t xml:space="preserve">z </w:t>
      </w:r>
      <w:bookmarkStart w:id="0" w:name="_GoBack"/>
      <w:bookmarkEnd w:id="0"/>
      <w:r>
        <w:t>przeprowadzonego przetargu sporządza się w trzech jednobrzmiących egzemplarzach, z których dwa przeznaczone są dla UMCS w Lublinie, a jeden dla osoby ustalonej jako nabywca nieruchomości. Protokół podpisują przewodniczący i członkowie komisji przetargowej UMCS w Lublinie oraz osoba ustalona jako nabywca nieruchomości. Protokół stanowi podstawę zawarcia aktu notarialnego przy zachowaniu postanowień pkt. 10 i 11.</w:t>
      </w:r>
    </w:p>
    <w:p w:rsidR="00A02886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 xml:space="preserve">Wszelkie koszty związane z zawarciem aktu notarialnego ponosi w całości kupujący. </w:t>
      </w:r>
    </w:p>
    <w:p w:rsidR="00A02886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>Sprzedaż nieruchomości odbywa się w oparciu o dane ewidencji gruntów. UMCS w Lublinie nie ponosi odpowiedzialności za ewentualne różnice pomiędzy stanem faktycznym a danymi zawartymi w ewidencji gruntów. Okazanie granic może nastąpić na wniosek i koszt nabywcy.</w:t>
      </w:r>
    </w:p>
    <w:p w:rsidR="00DE48B7" w:rsidRDefault="00A02886" w:rsidP="00A02886">
      <w:pPr>
        <w:pStyle w:val="Bezodstpw"/>
        <w:numPr>
          <w:ilvl w:val="0"/>
          <w:numId w:val="1"/>
        </w:numPr>
        <w:spacing w:line="360" w:lineRule="auto"/>
      </w:pPr>
      <w:r>
        <w:t xml:space="preserve">Wszelkie informacje w zakresie niniejszego przetargu dostępne są na stronie </w:t>
      </w:r>
      <w:hyperlink r:id="rId7" w:history="1">
        <w:r w:rsidRPr="00E101A0">
          <w:rPr>
            <w:rStyle w:val="Hipercze"/>
          </w:rPr>
          <w:t>http://www.umcs.pl/pl/zamowienia-publiczne.htm</w:t>
        </w:r>
      </w:hyperlink>
      <w:r>
        <w:t xml:space="preserve"> w zakładce „Sprzedaż i wynajem”.   </w:t>
      </w:r>
    </w:p>
    <w:sectPr w:rsidR="00DE48B7" w:rsidSect="00791A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1F3" w:rsidRDefault="001701F3" w:rsidP="0065735B">
      <w:pPr>
        <w:spacing w:after="0" w:line="240" w:lineRule="auto"/>
      </w:pPr>
      <w:r>
        <w:separator/>
      </w:r>
    </w:p>
  </w:endnote>
  <w:endnote w:type="continuationSeparator" w:id="0">
    <w:p w:rsidR="001701F3" w:rsidRDefault="001701F3" w:rsidP="0065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5655"/>
      <w:docPartObj>
        <w:docPartGallery w:val="Page Numbers (Bottom of Page)"/>
        <w:docPartUnique/>
      </w:docPartObj>
    </w:sdtPr>
    <w:sdtEndPr/>
    <w:sdtContent>
      <w:p w:rsidR="0065735B" w:rsidRDefault="006573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B8C">
          <w:rPr>
            <w:noProof/>
          </w:rPr>
          <w:t>3</w:t>
        </w:r>
        <w:r>
          <w:fldChar w:fldCharType="end"/>
        </w:r>
      </w:p>
    </w:sdtContent>
  </w:sdt>
  <w:p w:rsidR="0065735B" w:rsidRDefault="0065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1F3" w:rsidRDefault="001701F3" w:rsidP="0065735B">
      <w:pPr>
        <w:spacing w:after="0" w:line="240" w:lineRule="auto"/>
      </w:pPr>
      <w:r>
        <w:separator/>
      </w:r>
    </w:p>
  </w:footnote>
  <w:footnote w:type="continuationSeparator" w:id="0">
    <w:p w:rsidR="001701F3" w:rsidRDefault="001701F3" w:rsidP="0065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D54"/>
    <w:multiLevelType w:val="hybridMultilevel"/>
    <w:tmpl w:val="EC96C170"/>
    <w:lvl w:ilvl="0" w:tplc="62001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F6171F"/>
    <w:multiLevelType w:val="hybridMultilevel"/>
    <w:tmpl w:val="8D42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5309"/>
    <w:multiLevelType w:val="hybridMultilevel"/>
    <w:tmpl w:val="7110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36B97"/>
    <w:multiLevelType w:val="hybridMultilevel"/>
    <w:tmpl w:val="0878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1C"/>
    <w:rsid w:val="000258CB"/>
    <w:rsid w:val="00042E7F"/>
    <w:rsid w:val="00051188"/>
    <w:rsid w:val="00051518"/>
    <w:rsid w:val="0005310C"/>
    <w:rsid w:val="00065C0A"/>
    <w:rsid w:val="00072D17"/>
    <w:rsid w:val="0008101D"/>
    <w:rsid w:val="0008679B"/>
    <w:rsid w:val="00092EAE"/>
    <w:rsid w:val="000B57E3"/>
    <w:rsid w:val="000C4788"/>
    <w:rsid w:val="000D497F"/>
    <w:rsid w:val="000E5250"/>
    <w:rsid w:val="0012341C"/>
    <w:rsid w:val="00135EF6"/>
    <w:rsid w:val="001701F3"/>
    <w:rsid w:val="00180BF0"/>
    <w:rsid w:val="0018109B"/>
    <w:rsid w:val="0018151F"/>
    <w:rsid w:val="001B4458"/>
    <w:rsid w:val="001B7736"/>
    <w:rsid w:val="001D28A2"/>
    <w:rsid w:val="001D6527"/>
    <w:rsid w:val="001F4167"/>
    <w:rsid w:val="002042B6"/>
    <w:rsid w:val="00215DA3"/>
    <w:rsid w:val="00237F7D"/>
    <w:rsid w:val="00246B3A"/>
    <w:rsid w:val="0025039B"/>
    <w:rsid w:val="00263FE9"/>
    <w:rsid w:val="00280FE2"/>
    <w:rsid w:val="00287F5D"/>
    <w:rsid w:val="0029141F"/>
    <w:rsid w:val="002B3152"/>
    <w:rsid w:val="002B3703"/>
    <w:rsid w:val="002B4B65"/>
    <w:rsid w:val="002C1D6F"/>
    <w:rsid w:val="002D07E5"/>
    <w:rsid w:val="002E68E3"/>
    <w:rsid w:val="002F732E"/>
    <w:rsid w:val="0030206E"/>
    <w:rsid w:val="00310817"/>
    <w:rsid w:val="003550CC"/>
    <w:rsid w:val="00366F67"/>
    <w:rsid w:val="00373CA1"/>
    <w:rsid w:val="003816E9"/>
    <w:rsid w:val="0038484C"/>
    <w:rsid w:val="00391204"/>
    <w:rsid w:val="0039217F"/>
    <w:rsid w:val="003B34DC"/>
    <w:rsid w:val="003C196B"/>
    <w:rsid w:val="003C3F35"/>
    <w:rsid w:val="003E34E6"/>
    <w:rsid w:val="0043581A"/>
    <w:rsid w:val="004663EE"/>
    <w:rsid w:val="00466453"/>
    <w:rsid w:val="00470CFE"/>
    <w:rsid w:val="004835B4"/>
    <w:rsid w:val="00486E2F"/>
    <w:rsid w:val="004A0A21"/>
    <w:rsid w:val="004A39B3"/>
    <w:rsid w:val="004E3B70"/>
    <w:rsid w:val="004E5033"/>
    <w:rsid w:val="004E7CB4"/>
    <w:rsid w:val="004F3D83"/>
    <w:rsid w:val="0051498F"/>
    <w:rsid w:val="00514B87"/>
    <w:rsid w:val="005363DF"/>
    <w:rsid w:val="00541E6B"/>
    <w:rsid w:val="00547080"/>
    <w:rsid w:val="005776F2"/>
    <w:rsid w:val="00593687"/>
    <w:rsid w:val="005A65E7"/>
    <w:rsid w:val="005C4D1B"/>
    <w:rsid w:val="00601B13"/>
    <w:rsid w:val="006031B0"/>
    <w:rsid w:val="0061395E"/>
    <w:rsid w:val="00613C5E"/>
    <w:rsid w:val="006255F2"/>
    <w:rsid w:val="006526D0"/>
    <w:rsid w:val="00655BAF"/>
    <w:rsid w:val="0065735B"/>
    <w:rsid w:val="00661845"/>
    <w:rsid w:val="00664819"/>
    <w:rsid w:val="00672E46"/>
    <w:rsid w:val="00686517"/>
    <w:rsid w:val="00692D8B"/>
    <w:rsid w:val="006B76A1"/>
    <w:rsid w:val="006C25F8"/>
    <w:rsid w:val="006E34B8"/>
    <w:rsid w:val="00700488"/>
    <w:rsid w:val="00735EF1"/>
    <w:rsid w:val="00750C5E"/>
    <w:rsid w:val="0075476F"/>
    <w:rsid w:val="00767E1C"/>
    <w:rsid w:val="0078217F"/>
    <w:rsid w:val="00791AAE"/>
    <w:rsid w:val="00792608"/>
    <w:rsid w:val="00794273"/>
    <w:rsid w:val="00794C5A"/>
    <w:rsid w:val="007A7C76"/>
    <w:rsid w:val="00825625"/>
    <w:rsid w:val="008635C0"/>
    <w:rsid w:val="0088502C"/>
    <w:rsid w:val="00891672"/>
    <w:rsid w:val="00894DF3"/>
    <w:rsid w:val="008A5725"/>
    <w:rsid w:val="008A5977"/>
    <w:rsid w:val="008B5016"/>
    <w:rsid w:val="008C5BE6"/>
    <w:rsid w:val="008C6D74"/>
    <w:rsid w:val="008D3C17"/>
    <w:rsid w:val="008D56A4"/>
    <w:rsid w:val="008E6A4F"/>
    <w:rsid w:val="008F3402"/>
    <w:rsid w:val="008F71C7"/>
    <w:rsid w:val="00956A4B"/>
    <w:rsid w:val="009670BC"/>
    <w:rsid w:val="00977DC8"/>
    <w:rsid w:val="009871EF"/>
    <w:rsid w:val="009C105B"/>
    <w:rsid w:val="00A02886"/>
    <w:rsid w:val="00A10D00"/>
    <w:rsid w:val="00A17E35"/>
    <w:rsid w:val="00A211D7"/>
    <w:rsid w:val="00A33D7F"/>
    <w:rsid w:val="00A51571"/>
    <w:rsid w:val="00A62663"/>
    <w:rsid w:val="00A63FC7"/>
    <w:rsid w:val="00A96C11"/>
    <w:rsid w:val="00AC1DC0"/>
    <w:rsid w:val="00AC5A1E"/>
    <w:rsid w:val="00AD2924"/>
    <w:rsid w:val="00AD44E6"/>
    <w:rsid w:val="00AD7C6F"/>
    <w:rsid w:val="00AE0CAF"/>
    <w:rsid w:val="00AF7A13"/>
    <w:rsid w:val="00B02C02"/>
    <w:rsid w:val="00B042BA"/>
    <w:rsid w:val="00B07357"/>
    <w:rsid w:val="00B24348"/>
    <w:rsid w:val="00B25766"/>
    <w:rsid w:val="00B47F1B"/>
    <w:rsid w:val="00B55A6F"/>
    <w:rsid w:val="00B760EB"/>
    <w:rsid w:val="00B778A3"/>
    <w:rsid w:val="00B92B96"/>
    <w:rsid w:val="00BA2C0D"/>
    <w:rsid w:val="00BC060D"/>
    <w:rsid w:val="00BC3384"/>
    <w:rsid w:val="00BE497C"/>
    <w:rsid w:val="00BE798A"/>
    <w:rsid w:val="00BF114C"/>
    <w:rsid w:val="00C414A5"/>
    <w:rsid w:val="00C4741E"/>
    <w:rsid w:val="00CA443A"/>
    <w:rsid w:val="00CC7B8C"/>
    <w:rsid w:val="00CE74A7"/>
    <w:rsid w:val="00D159D7"/>
    <w:rsid w:val="00D23B3E"/>
    <w:rsid w:val="00D30A49"/>
    <w:rsid w:val="00D35331"/>
    <w:rsid w:val="00D90BF5"/>
    <w:rsid w:val="00DB21EF"/>
    <w:rsid w:val="00DC74FF"/>
    <w:rsid w:val="00DD3EF5"/>
    <w:rsid w:val="00DD66DE"/>
    <w:rsid w:val="00DE48B7"/>
    <w:rsid w:val="00DF3822"/>
    <w:rsid w:val="00DF4745"/>
    <w:rsid w:val="00E021B2"/>
    <w:rsid w:val="00E20BA0"/>
    <w:rsid w:val="00E3126D"/>
    <w:rsid w:val="00E352CD"/>
    <w:rsid w:val="00E53108"/>
    <w:rsid w:val="00E6409A"/>
    <w:rsid w:val="00EA3D05"/>
    <w:rsid w:val="00EB33DB"/>
    <w:rsid w:val="00ED3B4B"/>
    <w:rsid w:val="00ED7E97"/>
    <w:rsid w:val="00EE7CD8"/>
    <w:rsid w:val="00EF7026"/>
    <w:rsid w:val="00F131FF"/>
    <w:rsid w:val="00F45996"/>
    <w:rsid w:val="00F5584B"/>
    <w:rsid w:val="00FB3C72"/>
    <w:rsid w:val="00FC6D41"/>
    <w:rsid w:val="00FC7113"/>
    <w:rsid w:val="00FD4F4D"/>
    <w:rsid w:val="00FF3EDB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3AA17-AC0A-4797-942B-0205F8F0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B6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D66D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1810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8109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092EAE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E20B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0B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0B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0B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0B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B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3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35B"/>
    <w:rPr>
      <w:sz w:val="22"/>
      <w:szCs w:val="22"/>
      <w:lang w:eastAsia="en-US"/>
    </w:rPr>
  </w:style>
  <w:style w:type="character" w:customStyle="1" w:styleId="h2">
    <w:name w:val="h2"/>
    <w:basedOn w:val="Domylnaczcionkaakapitu"/>
    <w:rsid w:val="00E6409A"/>
  </w:style>
  <w:style w:type="character" w:customStyle="1" w:styleId="h1">
    <w:name w:val="h1"/>
    <w:basedOn w:val="Domylnaczcionkaakapitu"/>
    <w:rsid w:val="00E6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cs.pl/pl/zamowienia-publiczn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9892</CharactersWithSpaces>
  <SharedDoc>false</SharedDoc>
  <HLinks>
    <vt:vector size="6" baseType="variant">
      <vt:variant>
        <vt:i4>2687090</vt:i4>
      </vt:variant>
      <vt:variant>
        <vt:i4>0</vt:i4>
      </vt:variant>
      <vt:variant>
        <vt:i4>0</vt:i4>
      </vt:variant>
      <vt:variant>
        <vt:i4>5</vt:i4>
      </vt:variant>
      <vt:variant>
        <vt:lpwstr>http://www.umcs.pl/pl/zamowienia-publiczne.htm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10</cp:revision>
  <cp:lastPrinted>2017-07-04T09:28:00Z</cp:lastPrinted>
  <dcterms:created xsi:type="dcterms:W3CDTF">2017-06-27T06:03:00Z</dcterms:created>
  <dcterms:modified xsi:type="dcterms:W3CDTF">2017-07-04T09:28:00Z</dcterms:modified>
</cp:coreProperties>
</file>