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A" w:rsidRPr="009A1EC3" w:rsidRDefault="001170BA" w:rsidP="00686868">
      <w:pPr>
        <w:spacing w:line="276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 xml:space="preserve">Załącznik nr </w:t>
      </w:r>
      <w:r w:rsidR="009A1EC3" w:rsidRPr="009A1EC3">
        <w:rPr>
          <w:rFonts w:asciiTheme="minorHAnsi" w:hAnsiTheme="minorHAnsi"/>
          <w:b/>
          <w:sz w:val="22"/>
          <w:szCs w:val="22"/>
        </w:rPr>
        <w:t>4</w:t>
      </w:r>
      <w:r w:rsidRPr="009A1EC3">
        <w:rPr>
          <w:rFonts w:asciiTheme="minorHAnsi" w:hAnsiTheme="minorHAnsi"/>
          <w:b/>
          <w:sz w:val="22"/>
          <w:szCs w:val="22"/>
        </w:rPr>
        <w:t xml:space="preserve"> do zapytania ofertowego nr </w:t>
      </w:r>
      <w:r w:rsidRPr="009A1EC3">
        <w:rPr>
          <w:rFonts w:asciiTheme="minorHAnsi" w:hAnsiTheme="minorHAnsi"/>
          <w:b/>
          <w:bCs/>
          <w:iCs/>
          <w:sz w:val="22"/>
          <w:szCs w:val="22"/>
        </w:rPr>
        <w:t>1/ZO/G4W/2016</w:t>
      </w:r>
    </w:p>
    <w:p w:rsidR="001170BA" w:rsidRPr="009A1EC3" w:rsidRDefault="001170BA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D88" w:rsidRPr="009A1EC3" w:rsidRDefault="001170BA" w:rsidP="0058005D">
      <w:pPr>
        <w:suppressAutoHyphens/>
        <w:spacing w:after="200" w:line="276" w:lineRule="auto"/>
        <w:jc w:val="center"/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</w:pPr>
      <w:r w:rsidRPr="009A1EC3">
        <w:rPr>
          <w:rFonts w:asciiTheme="minorHAnsi" w:eastAsia="Calibri" w:hAnsiTheme="minorHAnsi" w:cs="Arial"/>
          <w:b/>
          <w:bCs/>
          <w:sz w:val="22"/>
          <w:szCs w:val="22"/>
          <w:lang w:eastAsia="ar-SA"/>
        </w:rPr>
        <w:t>UMOWA NR...... /wzór</w:t>
      </w:r>
    </w:p>
    <w:p w:rsidR="00642D88" w:rsidRPr="009A1EC3" w:rsidRDefault="00642D88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Zawarta w Lublinie w dniu …………….. pomiędzy Uniwersytetem Marii Curie-Skłodowskiej</w:t>
      </w:r>
      <w:r w:rsidRPr="009A1EC3">
        <w:rPr>
          <w:rFonts w:asciiTheme="minorHAnsi" w:hAnsiTheme="minorHAnsi" w:cs="Arial"/>
          <w:sz w:val="22"/>
          <w:szCs w:val="22"/>
        </w:rPr>
        <w:br/>
        <w:t xml:space="preserve">w Lublinie, Pl. M. Curie-Skłodowskiej 5, 20-031 Lublin, NIP: 712-010-36-92, zwanym dalej w treści Umowy </w:t>
      </w:r>
      <w:r w:rsidRPr="009A1EC3">
        <w:rPr>
          <w:rFonts w:asciiTheme="minorHAnsi" w:hAnsiTheme="minorHAnsi" w:cs="Arial"/>
          <w:b/>
          <w:sz w:val="22"/>
          <w:szCs w:val="22"/>
        </w:rPr>
        <w:t>„Zamawiającym”</w:t>
      </w:r>
      <w:r w:rsidRPr="009A1EC3">
        <w:rPr>
          <w:rFonts w:asciiTheme="minorHAnsi" w:hAnsiTheme="minorHAnsi" w:cs="Arial"/>
          <w:sz w:val="22"/>
          <w:szCs w:val="22"/>
        </w:rPr>
        <w:t>,  reprezentowanym przez:</w:t>
      </w:r>
    </w:p>
    <w:p w:rsidR="00642D88" w:rsidRPr="009A1EC3" w:rsidRDefault="00642D88" w:rsidP="00686868">
      <w:pPr>
        <w:pStyle w:val="Akapitzlist"/>
        <w:ind w:left="0"/>
        <w:jc w:val="both"/>
        <w:rPr>
          <w:rFonts w:asciiTheme="minorHAnsi" w:hAnsiTheme="minorHAnsi" w:cs="Arial"/>
          <w:b/>
        </w:rPr>
      </w:pPr>
      <w:r w:rsidRPr="009A1EC3">
        <w:rPr>
          <w:rFonts w:asciiTheme="minorHAnsi" w:hAnsiTheme="minorHAnsi" w:cs="Arial"/>
          <w:b/>
        </w:rPr>
        <w:t>………………………………………………………………………………………………………………….</w:t>
      </w:r>
    </w:p>
    <w:p w:rsidR="0066406E" w:rsidRPr="009A1EC3" w:rsidRDefault="00642D88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przy kontrasygnacie kwestora UMCS</w:t>
      </w:r>
    </w:p>
    <w:p w:rsidR="00642D88" w:rsidRPr="009A1EC3" w:rsidRDefault="00642D88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a,</w:t>
      </w:r>
    </w:p>
    <w:p w:rsidR="00642D88" w:rsidRPr="009A1EC3" w:rsidRDefault="00642D88" w:rsidP="00686868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642D88" w:rsidRPr="009A1EC3" w:rsidRDefault="00642D88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z siedzibą w ………………………….. wpisaną do Krajowego Rejestru Sądowego pod numerem ……..………………….. lub zarejestrowaną w Centralnej Ewidencji i Informacji o Działalności Gospodarczej, posiadającą NIP</w:t>
      </w:r>
      <w:r w:rsidR="00A673C2" w:rsidRPr="009A1EC3">
        <w:rPr>
          <w:rFonts w:asciiTheme="minorHAnsi" w:hAnsiTheme="minorHAnsi" w:cs="Arial"/>
          <w:sz w:val="22"/>
          <w:szCs w:val="22"/>
        </w:rPr>
        <w:t xml:space="preserve"> ……………</w:t>
      </w:r>
      <w:r w:rsidRPr="009A1EC3">
        <w:rPr>
          <w:rFonts w:asciiTheme="minorHAnsi" w:hAnsiTheme="minorHAnsi" w:cs="Arial"/>
          <w:sz w:val="22"/>
          <w:szCs w:val="22"/>
        </w:rPr>
        <w:t xml:space="preserve"> i Regon</w:t>
      </w:r>
      <w:r w:rsidR="00A673C2" w:rsidRPr="009A1EC3">
        <w:rPr>
          <w:rFonts w:asciiTheme="minorHAnsi" w:hAnsiTheme="minorHAnsi" w:cs="Arial"/>
          <w:sz w:val="22"/>
          <w:szCs w:val="22"/>
        </w:rPr>
        <w:t xml:space="preserve"> ……………………</w:t>
      </w:r>
    </w:p>
    <w:p w:rsidR="00642D88" w:rsidRPr="009A1EC3" w:rsidRDefault="00642D88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reprezentowaną przez:</w:t>
      </w:r>
    </w:p>
    <w:p w:rsidR="00642D88" w:rsidRPr="009A1EC3" w:rsidRDefault="00C45115" w:rsidP="006868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 xml:space="preserve">zwanym/ą dalej </w:t>
      </w:r>
      <w:r w:rsidRPr="009A1EC3">
        <w:rPr>
          <w:rFonts w:asciiTheme="minorHAnsi" w:hAnsiTheme="minorHAnsi" w:cs="Arial"/>
          <w:b/>
          <w:sz w:val="22"/>
          <w:szCs w:val="22"/>
        </w:rPr>
        <w:t>„Wykonawcą”</w:t>
      </w:r>
    </w:p>
    <w:p w:rsidR="0058005D" w:rsidRPr="009A1EC3" w:rsidRDefault="0058005D" w:rsidP="0068686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F2B77" w:rsidRPr="009A1EC3" w:rsidRDefault="00642D88" w:rsidP="0058005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 1</w:t>
      </w:r>
    </w:p>
    <w:p w:rsidR="00CF2B77" w:rsidRPr="009A1EC3" w:rsidRDefault="001170BA" w:rsidP="00686868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 w:cs="Arial"/>
        </w:rPr>
        <w:t xml:space="preserve">Niniejsza umowa została zawarta w rezultacie przeprowadzenia postępowania zgodnie z </w:t>
      </w:r>
      <w:r w:rsidR="00A33E29" w:rsidRPr="009A1EC3">
        <w:rPr>
          <w:rFonts w:asciiTheme="minorHAnsi" w:hAnsiTheme="minorHAnsi" w:cs="Arial"/>
        </w:rPr>
        <w:t xml:space="preserve">art. 4 pkt. 8 ustawy Prawo Zamówień Publicznych (Dz.U. 2015, poz. 2164) oraz </w:t>
      </w:r>
      <w:r w:rsidRPr="009A1EC3">
        <w:rPr>
          <w:rFonts w:asciiTheme="minorHAnsi" w:hAnsiTheme="minorHAnsi" w:cs="Arial"/>
        </w:rPr>
        <w:t>zasadą konkurencyjności określoną w Wytycznych w zakresie kwalifikowalności wydatków w ramach Europejskiego Funduszu Rozwoju Regionalnego, Europejskiego Funduszu Społecznego oraz Funduszu Spójności na lata 2014-2020 z dnia 10.04.2015 r.</w:t>
      </w:r>
    </w:p>
    <w:p w:rsidR="00642D88" w:rsidRPr="009A1EC3" w:rsidRDefault="00CF2B77" w:rsidP="00686868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 w:cs="Arial"/>
        </w:rPr>
        <w:t xml:space="preserve">Umowa jest realizowana w ramach projektu </w:t>
      </w:r>
      <w:r w:rsidR="00A673C2" w:rsidRPr="009A1EC3">
        <w:rPr>
          <w:rFonts w:asciiTheme="minorHAnsi" w:hAnsiTheme="minorHAnsi" w:cs="Arial"/>
        </w:rPr>
        <w:t>„</w:t>
      </w:r>
      <w:r w:rsidRPr="009A1EC3">
        <w:rPr>
          <w:rFonts w:asciiTheme="minorHAnsi" w:eastAsia="Tahoma" w:hAnsiTheme="minorHAnsi" w:cs="Arial"/>
          <w:spacing w:val="-2"/>
        </w:rPr>
        <w:t>Geo4work – Rozwój kompetencji zawodowych studentów Wydziału Nauk o Ziemi i Gospodarki Przestrzennej UMCS i wzmocnienie ich konkurencyjności na nowoczesnym rynku pracy</w:t>
      </w:r>
      <w:r w:rsidR="00A673C2" w:rsidRPr="009A1EC3">
        <w:rPr>
          <w:rFonts w:asciiTheme="minorHAnsi" w:eastAsia="Tahoma" w:hAnsiTheme="minorHAnsi" w:cs="Arial"/>
          <w:spacing w:val="-2"/>
        </w:rPr>
        <w:t>”</w:t>
      </w:r>
      <w:r w:rsidRPr="009A1EC3">
        <w:rPr>
          <w:rFonts w:asciiTheme="minorHAnsi" w:eastAsia="Tahoma" w:hAnsiTheme="minorHAnsi" w:cs="Arial"/>
        </w:rPr>
        <w:t xml:space="preserve"> w</w:t>
      </w:r>
      <w:r w:rsidRPr="009A1EC3">
        <w:rPr>
          <w:rFonts w:asciiTheme="minorHAnsi" w:eastAsia="Tahoma" w:hAnsiTheme="minorHAnsi" w:cs="Arial"/>
          <w:spacing w:val="16"/>
        </w:rPr>
        <w:t xml:space="preserve"> 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m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  <w:spacing w:val="-1"/>
        </w:rPr>
        <w:t>c</w:t>
      </w:r>
      <w:r w:rsidRPr="009A1EC3">
        <w:rPr>
          <w:rFonts w:asciiTheme="minorHAnsi" w:eastAsia="Tahoma" w:hAnsiTheme="minorHAnsi" w:cs="Arial"/>
        </w:rPr>
        <w:t>h</w:t>
      </w:r>
      <w:r w:rsidRPr="009A1EC3">
        <w:rPr>
          <w:rFonts w:asciiTheme="minorHAnsi" w:eastAsia="Tahoma" w:hAnsiTheme="minorHAnsi" w:cs="Arial"/>
          <w:spacing w:val="9"/>
        </w:rPr>
        <w:t xml:space="preserve"> </w:t>
      </w:r>
      <w:r w:rsidRPr="009A1EC3">
        <w:rPr>
          <w:rFonts w:asciiTheme="minorHAnsi" w:eastAsia="Tahoma" w:hAnsiTheme="minorHAnsi" w:cs="Arial"/>
        </w:rPr>
        <w:t>Prog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mu</w:t>
      </w:r>
      <w:r w:rsidRPr="009A1EC3">
        <w:rPr>
          <w:rFonts w:asciiTheme="minorHAnsi" w:eastAsia="Tahoma" w:hAnsiTheme="minorHAnsi" w:cs="Arial"/>
          <w:spacing w:val="7"/>
        </w:rPr>
        <w:t xml:space="preserve"> </w:t>
      </w:r>
      <w:r w:rsidRPr="009A1EC3">
        <w:rPr>
          <w:rFonts w:asciiTheme="minorHAnsi" w:eastAsia="Tahoma" w:hAnsiTheme="minorHAnsi" w:cs="Arial"/>
        </w:rPr>
        <w:t>O</w:t>
      </w:r>
      <w:r w:rsidRPr="009A1EC3">
        <w:rPr>
          <w:rFonts w:asciiTheme="minorHAnsi" w:eastAsia="Tahoma" w:hAnsiTheme="minorHAnsi" w:cs="Arial"/>
          <w:spacing w:val="1"/>
        </w:rPr>
        <w:t>pe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  <w:spacing w:val="-1"/>
        </w:rPr>
        <w:t>cyjn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  <w:spacing w:val="2"/>
        </w:rPr>
        <w:t>g</w:t>
      </w:r>
      <w:r w:rsidRPr="009A1EC3">
        <w:rPr>
          <w:rFonts w:asciiTheme="minorHAnsi" w:eastAsia="Tahoma" w:hAnsiTheme="minorHAnsi" w:cs="Arial"/>
        </w:rPr>
        <w:t xml:space="preserve">o </w:t>
      </w:r>
      <w:r w:rsidRPr="009A1EC3">
        <w:rPr>
          <w:rFonts w:asciiTheme="minorHAnsi" w:eastAsia="Tahoma" w:hAnsiTheme="minorHAnsi" w:cs="Arial"/>
          <w:spacing w:val="-7"/>
        </w:rPr>
        <w:t>Wiedza Edukacja Rozwój</w:t>
      </w:r>
      <w:r w:rsidRPr="009A1EC3">
        <w:rPr>
          <w:rFonts w:asciiTheme="minorHAnsi" w:eastAsia="Tahoma" w:hAnsiTheme="minorHAnsi" w:cs="Arial"/>
          <w:spacing w:val="8"/>
        </w:rPr>
        <w:t xml:space="preserve"> </w:t>
      </w:r>
      <w:r w:rsidRPr="009A1EC3">
        <w:rPr>
          <w:rFonts w:asciiTheme="minorHAnsi" w:eastAsia="Tahoma" w:hAnsiTheme="minorHAnsi" w:cs="Arial"/>
          <w:spacing w:val="-1"/>
        </w:rPr>
        <w:t>n</w:t>
      </w:r>
      <w:r w:rsidRPr="009A1EC3">
        <w:rPr>
          <w:rFonts w:asciiTheme="minorHAnsi" w:eastAsia="Tahoma" w:hAnsiTheme="minorHAnsi" w:cs="Arial"/>
        </w:rPr>
        <w:t>a</w:t>
      </w:r>
      <w:r w:rsidRPr="009A1EC3">
        <w:rPr>
          <w:rFonts w:asciiTheme="minorHAnsi" w:eastAsia="Tahoma" w:hAnsiTheme="minorHAnsi" w:cs="Arial"/>
          <w:spacing w:val="18"/>
        </w:rPr>
        <w:t xml:space="preserve"> </w:t>
      </w:r>
      <w:r w:rsidRPr="009A1EC3">
        <w:rPr>
          <w:rFonts w:asciiTheme="minorHAnsi" w:eastAsia="Tahoma" w:hAnsiTheme="minorHAnsi" w:cs="Arial"/>
        </w:rPr>
        <w:t>l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ta</w:t>
      </w:r>
      <w:r w:rsidRPr="009A1EC3">
        <w:rPr>
          <w:rFonts w:asciiTheme="minorHAnsi" w:eastAsia="Tahoma" w:hAnsiTheme="minorHAnsi" w:cs="Arial"/>
          <w:spacing w:val="14"/>
        </w:rPr>
        <w:t xml:space="preserve"> </w:t>
      </w:r>
      <w:r w:rsidRPr="009A1EC3">
        <w:rPr>
          <w:rFonts w:asciiTheme="minorHAnsi" w:eastAsia="Tahoma" w:hAnsiTheme="minorHAnsi" w:cs="Arial"/>
          <w:spacing w:val="-1"/>
        </w:rPr>
        <w:t>201</w:t>
      </w:r>
      <w:r w:rsidRPr="009A1EC3">
        <w:rPr>
          <w:rFonts w:asciiTheme="minorHAnsi" w:eastAsia="Tahoma" w:hAnsiTheme="minorHAnsi" w:cs="Arial"/>
          <w:spacing w:val="2"/>
        </w:rPr>
        <w:t>4-</w:t>
      </w:r>
      <w:r w:rsidRPr="009A1EC3">
        <w:rPr>
          <w:rFonts w:asciiTheme="minorHAnsi" w:eastAsia="Tahoma" w:hAnsiTheme="minorHAnsi" w:cs="Arial"/>
          <w:spacing w:val="-1"/>
        </w:rPr>
        <w:t>2</w:t>
      </w:r>
      <w:r w:rsidRPr="009A1EC3">
        <w:rPr>
          <w:rFonts w:asciiTheme="minorHAnsi" w:eastAsia="Tahoma" w:hAnsiTheme="minorHAnsi" w:cs="Arial"/>
          <w:spacing w:val="1"/>
        </w:rPr>
        <w:t>0</w:t>
      </w:r>
      <w:r w:rsidRPr="009A1EC3">
        <w:rPr>
          <w:rFonts w:asciiTheme="minorHAnsi" w:eastAsia="Tahoma" w:hAnsiTheme="minorHAnsi" w:cs="Arial"/>
          <w:spacing w:val="-1"/>
        </w:rPr>
        <w:t>2</w:t>
      </w:r>
      <w:r w:rsidRPr="009A1EC3">
        <w:rPr>
          <w:rFonts w:asciiTheme="minorHAnsi" w:eastAsia="Tahoma" w:hAnsiTheme="minorHAnsi" w:cs="Arial"/>
        </w:rPr>
        <w:t xml:space="preserve">0, Oś priorytetowa III Szkolnictwo Wyższe dla gospodarki i rozwoju, Działanie 3.1 Kompetencje w szkolnictwie wyższym </w:t>
      </w:r>
      <w:r w:rsidRPr="009A1EC3">
        <w:rPr>
          <w:rFonts w:asciiTheme="minorHAnsi" w:eastAsia="Tahoma" w:hAnsiTheme="minorHAnsi" w:cs="Arial"/>
          <w:spacing w:val="1"/>
        </w:rPr>
        <w:t>w</w:t>
      </w:r>
      <w:r w:rsidRPr="009A1EC3">
        <w:rPr>
          <w:rFonts w:asciiTheme="minorHAnsi" w:eastAsia="Tahoma" w:hAnsiTheme="minorHAnsi" w:cs="Arial"/>
        </w:rPr>
        <w:t>spó</w:t>
      </w:r>
      <w:r w:rsidRPr="009A1EC3">
        <w:rPr>
          <w:rFonts w:asciiTheme="minorHAnsi" w:eastAsia="Tahoma" w:hAnsiTheme="minorHAnsi" w:cs="Arial"/>
          <w:spacing w:val="3"/>
        </w:rPr>
        <w:t>ł</w:t>
      </w:r>
      <w:r w:rsidRPr="009A1EC3">
        <w:rPr>
          <w:rFonts w:asciiTheme="minorHAnsi" w:eastAsia="Tahoma" w:hAnsiTheme="minorHAnsi" w:cs="Arial"/>
          <w:spacing w:val="-1"/>
        </w:rPr>
        <w:t>f</w:t>
      </w:r>
      <w:r w:rsidRPr="009A1EC3">
        <w:rPr>
          <w:rFonts w:asciiTheme="minorHAnsi" w:eastAsia="Tahoma" w:hAnsiTheme="minorHAnsi" w:cs="Arial"/>
        </w:rPr>
        <w:t>i</w:t>
      </w:r>
      <w:r w:rsidRPr="009A1EC3">
        <w:rPr>
          <w:rFonts w:asciiTheme="minorHAnsi" w:eastAsia="Tahoma" w:hAnsiTheme="minorHAnsi" w:cs="Arial"/>
          <w:spacing w:val="-1"/>
        </w:rPr>
        <w:t>n</w:t>
      </w:r>
      <w:r w:rsidRPr="009A1EC3">
        <w:rPr>
          <w:rFonts w:asciiTheme="minorHAnsi" w:eastAsia="Tahoma" w:hAnsiTheme="minorHAnsi" w:cs="Arial"/>
          <w:spacing w:val="1"/>
        </w:rPr>
        <w:t>an</w:t>
      </w:r>
      <w:r w:rsidRPr="009A1EC3">
        <w:rPr>
          <w:rFonts w:asciiTheme="minorHAnsi" w:eastAsia="Tahoma" w:hAnsiTheme="minorHAnsi" w:cs="Arial"/>
        </w:rPr>
        <w:t>so</w:t>
      </w:r>
      <w:r w:rsidRPr="009A1EC3">
        <w:rPr>
          <w:rFonts w:asciiTheme="minorHAnsi" w:eastAsia="Tahoma" w:hAnsiTheme="minorHAnsi" w:cs="Arial"/>
          <w:spacing w:val="-2"/>
        </w:rPr>
        <w:t>w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  <w:spacing w:val="-1"/>
        </w:rPr>
        <w:t>n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</w:rPr>
        <w:t>go</w:t>
      </w:r>
      <w:r w:rsidRPr="009A1EC3">
        <w:rPr>
          <w:rFonts w:asciiTheme="minorHAnsi" w:eastAsia="Tahoma" w:hAnsiTheme="minorHAnsi" w:cs="Arial"/>
          <w:spacing w:val="-1"/>
        </w:rPr>
        <w:t xml:space="preserve"> </w:t>
      </w:r>
      <w:r w:rsidRPr="009A1EC3">
        <w:rPr>
          <w:rFonts w:asciiTheme="minorHAnsi" w:eastAsia="Tahoma" w:hAnsiTheme="minorHAnsi" w:cs="Arial"/>
        </w:rPr>
        <w:t>z</w:t>
      </w:r>
      <w:r w:rsidRPr="009A1EC3">
        <w:rPr>
          <w:rFonts w:asciiTheme="minorHAnsi" w:eastAsia="Tahoma" w:hAnsiTheme="minorHAnsi" w:cs="Arial"/>
          <w:spacing w:val="10"/>
        </w:rPr>
        <w:t xml:space="preserve"> 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  <w:spacing w:val="-1"/>
        </w:rPr>
        <w:t>u</w:t>
      </w:r>
      <w:r w:rsidRPr="009A1EC3">
        <w:rPr>
          <w:rFonts w:asciiTheme="minorHAnsi" w:eastAsia="Tahoma" w:hAnsiTheme="minorHAnsi" w:cs="Arial"/>
        </w:rPr>
        <w:t>r</w:t>
      </w:r>
      <w:r w:rsidRPr="009A1EC3">
        <w:rPr>
          <w:rFonts w:asciiTheme="minorHAnsi" w:eastAsia="Tahoma" w:hAnsiTheme="minorHAnsi" w:cs="Arial"/>
          <w:spacing w:val="2"/>
        </w:rPr>
        <w:t>o</w:t>
      </w:r>
      <w:r w:rsidRPr="009A1EC3">
        <w:rPr>
          <w:rFonts w:asciiTheme="minorHAnsi" w:eastAsia="Tahoma" w:hAnsiTheme="minorHAnsi" w:cs="Arial"/>
        </w:rPr>
        <w:t>p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  <w:spacing w:val="-1"/>
        </w:rPr>
        <w:t>j</w:t>
      </w:r>
      <w:r w:rsidRPr="009A1EC3">
        <w:rPr>
          <w:rFonts w:asciiTheme="minorHAnsi" w:eastAsia="Tahoma" w:hAnsiTheme="minorHAnsi" w:cs="Arial"/>
        </w:rPr>
        <w:t>s</w:t>
      </w:r>
      <w:r w:rsidRPr="009A1EC3">
        <w:rPr>
          <w:rFonts w:asciiTheme="minorHAnsi" w:eastAsia="Tahoma" w:hAnsiTheme="minorHAnsi" w:cs="Arial"/>
          <w:spacing w:val="-1"/>
        </w:rPr>
        <w:t>k</w:t>
      </w:r>
      <w:r w:rsidRPr="009A1EC3">
        <w:rPr>
          <w:rFonts w:asciiTheme="minorHAnsi" w:eastAsia="Tahoma" w:hAnsiTheme="minorHAnsi" w:cs="Arial"/>
        </w:rPr>
        <w:t>i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</w:rPr>
        <w:t>go</w:t>
      </w:r>
      <w:r w:rsidRPr="009A1EC3">
        <w:rPr>
          <w:rFonts w:asciiTheme="minorHAnsi" w:eastAsia="Tahoma" w:hAnsiTheme="minorHAnsi" w:cs="Arial"/>
          <w:spacing w:val="7"/>
        </w:rPr>
        <w:t xml:space="preserve"> </w:t>
      </w:r>
      <w:r w:rsidRPr="009A1EC3">
        <w:rPr>
          <w:rFonts w:asciiTheme="minorHAnsi" w:eastAsia="Tahoma" w:hAnsiTheme="minorHAnsi" w:cs="Arial"/>
        </w:rPr>
        <w:t>F</w:t>
      </w:r>
      <w:r w:rsidRPr="009A1EC3">
        <w:rPr>
          <w:rFonts w:asciiTheme="minorHAnsi" w:eastAsia="Tahoma" w:hAnsiTheme="minorHAnsi" w:cs="Arial"/>
          <w:spacing w:val="1"/>
        </w:rPr>
        <w:t>u</w:t>
      </w:r>
      <w:r w:rsidRPr="009A1EC3">
        <w:rPr>
          <w:rFonts w:asciiTheme="minorHAnsi" w:eastAsia="Tahoma" w:hAnsiTheme="minorHAnsi" w:cs="Arial"/>
          <w:spacing w:val="-1"/>
        </w:rPr>
        <w:t>n</w:t>
      </w:r>
      <w:r w:rsidRPr="009A1EC3">
        <w:rPr>
          <w:rFonts w:asciiTheme="minorHAnsi" w:eastAsia="Tahoma" w:hAnsiTheme="minorHAnsi" w:cs="Arial"/>
        </w:rPr>
        <w:t>dus</w:t>
      </w:r>
      <w:r w:rsidRPr="009A1EC3">
        <w:rPr>
          <w:rFonts w:asciiTheme="minorHAnsi" w:eastAsia="Tahoma" w:hAnsiTheme="minorHAnsi" w:cs="Arial"/>
          <w:spacing w:val="2"/>
        </w:rPr>
        <w:t>z</w:t>
      </w:r>
      <w:r w:rsidRPr="009A1EC3">
        <w:rPr>
          <w:rFonts w:asciiTheme="minorHAnsi" w:eastAsia="Tahoma" w:hAnsiTheme="minorHAnsi" w:cs="Arial"/>
        </w:rPr>
        <w:t>u Społ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  <w:spacing w:val="-1"/>
        </w:rPr>
        <w:t>c</w:t>
      </w:r>
      <w:r w:rsidRPr="009A1EC3">
        <w:rPr>
          <w:rFonts w:asciiTheme="minorHAnsi" w:eastAsia="Tahoma" w:hAnsiTheme="minorHAnsi" w:cs="Arial"/>
        </w:rPr>
        <w:t>znego.</w:t>
      </w:r>
    </w:p>
    <w:p w:rsidR="0058005D" w:rsidRPr="009A1EC3" w:rsidRDefault="0058005D" w:rsidP="0058005D">
      <w:pPr>
        <w:pStyle w:val="Akapitzlist"/>
        <w:ind w:left="567"/>
        <w:jc w:val="both"/>
        <w:rPr>
          <w:rFonts w:asciiTheme="minorHAnsi" w:hAnsiTheme="minorHAnsi" w:cs="Arial"/>
        </w:rPr>
      </w:pPr>
    </w:p>
    <w:p w:rsidR="00A53D45" w:rsidRPr="009A1EC3" w:rsidRDefault="00642D88" w:rsidP="0058005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 2</w:t>
      </w:r>
    </w:p>
    <w:p w:rsidR="0066406E" w:rsidRPr="009A1EC3" w:rsidRDefault="00642D88" w:rsidP="00686868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Przedmiotem zamówienia jest świadczenie usług cateringowych</w:t>
      </w:r>
      <w:r w:rsidR="00A53D45" w:rsidRPr="009A1EC3">
        <w:rPr>
          <w:rFonts w:asciiTheme="minorHAnsi" w:hAnsiTheme="minorHAnsi"/>
        </w:rPr>
        <w:t xml:space="preserve"> polegających na</w:t>
      </w:r>
      <w:r w:rsidR="0066406E" w:rsidRPr="009A1EC3">
        <w:rPr>
          <w:rFonts w:asciiTheme="minorHAnsi" w:hAnsiTheme="minorHAnsi"/>
        </w:rPr>
        <w:t>:</w:t>
      </w:r>
    </w:p>
    <w:p w:rsidR="0066406E" w:rsidRPr="009A1EC3" w:rsidRDefault="0066406E" w:rsidP="00BD60AA">
      <w:pPr>
        <w:pStyle w:val="Akapitzlist"/>
        <w:numPr>
          <w:ilvl w:val="1"/>
          <w:numId w:val="19"/>
        </w:numPr>
        <w:ind w:left="121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przygotowaniu, dostarczeniu, podaniu ciepłych posiłków oraz obsłudze przerw kawowych podczas szkoleń zawodowych;</w:t>
      </w:r>
    </w:p>
    <w:p w:rsidR="0066406E" w:rsidRPr="009A1EC3" w:rsidRDefault="0066406E" w:rsidP="00BD60AA">
      <w:pPr>
        <w:pStyle w:val="Akapitzlist"/>
        <w:numPr>
          <w:ilvl w:val="1"/>
          <w:numId w:val="19"/>
        </w:numPr>
        <w:ind w:left="121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zapewnieniu serwisu kawowego podczas </w:t>
      </w:r>
      <w:r w:rsidR="00C45115" w:rsidRPr="009A1EC3">
        <w:rPr>
          <w:rFonts w:asciiTheme="minorHAnsi" w:hAnsiTheme="minorHAnsi"/>
        </w:rPr>
        <w:t>4 dni warsztatu branżowo-społecznego,</w:t>
      </w:r>
    </w:p>
    <w:p w:rsidR="00A53D45" w:rsidRPr="009A1EC3" w:rsidRDefault="00C45115" w:rsidP="00EB442A">
      <w:pPr>
        <w:pStyle w:val="Akapitzlist"/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 ramach</w:t>
      </w:r>
      <w:r w:rsidR="0066406E" w:rsidRPr="009A1EC3">
        <w:rPr>
          <w:rFonts w:asciiTheme="minorHAnsi" w:hAnsiTheme="minorHAnsi"/>
        </w:rPr>
        <w:t xml:space="preserve"> projektu </w:t>
      </w:r>
      <w:r w:rsidR="00A53D45" w:rsidRPr="009A1EC3">
        <w:rPr>
          <w:rFonts w:asciiTheme="minorHAnsi" w:eastAsia="Tahoma" w:hAnsiTheme="minorHAnsi" w:cs="Arial"/>
          <w:i/>
          <w:spacing w:val="-2"/>
        </w:rPr>
        <w:t>Geo4work – Rozwój kompetencji zawodowych studentów Wydziału Nauk o Ziemi i Gospodarki Przestrzennej UMCS i wzmocnienie ich konkurencyjności na nowoczesnym rynku pracy</w:t>
      </w:r>
      <w:r w:rsidR="00A53D45" w:rsidRPr="009A1EC3">
        <w:rPr>
          <w:rFonts w:asciiTheme="minorHAnsi" w:hAnsiTheme="minorHAnsi"/>
        </w:rPr>
        <w:t xml:space="preserve"> </w:t>
      </w:r>
    </w:p>
    <w:p w:rsidR="00642D88" w:rsidRPr="009A1EC3" w:rsidRDefault="00642D88" w:rsidP="00EB442A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lastRenderedPageBreak/>
        <w:t xml:space="preserve">Miejsce dostarczenia zamówienia: </w:t>
      </w:r>
      <w:r w:rsidR="00A53D45" w:rsidRPr="009A1EC3">
        <w:rPr>
          <w:rFonts w:asciiTheme="minorHAnsi" w:hAnsiTheme="minorHAnsi"/>
        </w:rPr>
        <w:t xml:space="preserve">Wydział Nauk o Ziemi i Gospodarki Przestrzennej UMCS, al. Kraśnicka 2cd, 20-718 Lublin lub inne miejsce na terenie miasta Lublin, </w:t>
      </w:r>
      <w:r w:rsidR="00EB442A" w:rsidRPr="009A1EC3">
        <w:rPr>
          <w:rFonts w:asciiTheme="minorHAnsi" w:hAnsiTheme="minorHAnsi"/>
        </w:rPr>
        <w:t xml:space="preserve">Dokładne miejsce dostarczenia cateringu zostanie wskazane przez Zamawiającego min. 5 </w:t>
      </w:r>
      <w:r w:rsidR="00C45115" w:rsidRPr="009A1EC3">
        <w:rPr>
          <w:rFonts w:asciiTheme="minorHAnsi" w:hAnsiTheme="minorHAnsi"/>
        </w:rPr>
        <w:t>dni przed rozpoczęciem szkoleń drogą elektroniczną.</w:t>
      </w:r>
    </w:p>
    <w:p w:rsidR="00E17852" w:rsidRPr="009A1EC3" w:rsidRDefault="00642D88" w:rsidP="00F154D1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  <w:i/>
        </w:rPr>
      </w:pPr>
      <w:r w:rsidRPr="009A1EC3">
        <w:rPr>
          <w:rFonts w:asciiTheme="minorHAnsi" w:hAnsiTheme="minorHAnsi"/>
        </w:rPr>
        <w:t>Zajęcia</w:t>
      </w:r>
      <w:r w:rsidR="00BE623B" w:rsidRPr="009A1EC3">
        <w:rPr>
          <w:rFonts w:asciiTheme="minorHAnsi" w:hAnsiTheme="minorHAnsi"/>
        </w:rPr>
        <w:t>,</w:t>
      </w:r>
      <w:r w:rsidRPr="009A1EC3">
        <w:rPr>
          <w:rFonts w:asciiTheme="minorHAnsi" w:hAnsiTheme="minorHAnsi"/>
        </w:rPr>
        <w:t xml:space="preserve"> </w:t>
      </w:r>
      <w:r w:rsidR="00E17852" w:rsidRPr="009A1EC3">
        <w:rPr>
          <w:rFonts w:asciiTheme="minorHAnsi" w:hAnsiTheme="minorHAnsi"/>
        </w:rPr>
        <w:t>podczas których będzie realizowana usługa</w:t>
      </w:r>
      <w:r w:rsidR="00BE623B" w:rsidRPr="009A1EC3">
        <w:rPr>
          <w:rFonts w:asciiTheme="minorHAnsi" w:hAnsiTheme="minorHAnsi"/>
        </w:rPr>
        <w:t>,</w:t>
      </w:r>
      <w:r w:rsidR="00E17852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>będą odbywać się w trybie dziennym, popołudniowym, w dni robocze od poniedziałku do piątku</w:t>
      </w:r>
      <w:r w:rsidR="00E17852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>i/lub w weekendy pomiędzy godz. 8.00-21.00. Szczegółowy harmonogram</w:t>
      </w:r>
      <w:r w:rsidR="00C45115" w:rsidRPr="009A1EC3">
        <w:rPr>
          <w:rFonts w:asciiTheme="minorHAnsi" w:hAnsiTheme="minorHAnsi"/>
        </w:rPr>
        <w:t xml:space="preserve"> zawierający datę, godzinę oraz liczbę porcji</w:t>
      </w:r>
      <w:r w:rsidRPr="009A1EC3">
        <w:rPr>
          <w:rFonts w:asciiTheme="minorHAnsi" w:hAnsiTheme="minorHAnsi"/>
        </w:rPr>
        <w:t xml:space="preserve"> dostarczony będzie </w:t>
      </w:r>
      <w:r w:rsidR="00E17852" w:rsidRPr="009A1EC3">
        <w:rPr>
          <w:rFonts w:asciiTheme="minorHAnsi" w:hAnsiTheme="minorHAnsi"/>
        </w:rPr>
        <w:t xml:space="preserve">drogą elektroniczną </w:t>
      </w:r>
      <w:r w:rsidRPr="009A1EC3">
        <w:rPr>
          <w:rFonts w:asciiTheme="minorHAnsi" w:hAnsiTheme="minorHAnsi"/>
        </w:rPr>
        <w:t xml:space="preserve">przez </w:t>
      </w:r>
      <w:r w:rsidR="00E17852" w:rsidRPr="009A1EC3">
        <w:rPr>
          <w:rFonts w:asciiTheme="minorHAnsi" w:hAnsiTheme="minorHAnsi"/>
        </w:rPr>
        <w:t>pracowników Biura projektu</w:t>
      </w:r>
      <w:r w:rsidR="00E17852" w:rsidRPr="009A1EC3">
        <w:rPr>
          <w:rFonts w:asciiTheme="minorHAnsi" w:hAnsiTheme="minorHAnsi"/>
          <w:i/>
        </w:rPr>
        <w:t xml:space="preserve"> </w:t>
      </w:r>
      <w:r w:rsidR="00E17852" w:rsidRPr="009A1EC3">
        <w:rPr>
          <w:rFonts w:asciiTheme="minorHAnsi" w:eastAsia="Tahoma" w:hAnsiTheme="minorHAnsi" w:cs="Arial"/>
          <w:i/>
          <w:spacing w:val="-2"/>
        </w:rPr>
        <w:t>Geo4work – Rozwój kompetencji zawodowych studentów Wydziału Nauk o Ziemi i Gospodarki Przestrzennej UMCS i wzmocnienie ich konkurencyjności na nowoczesnym rynku pracy</w:t>
      </w:r>
      <w:r w:rsidR="00E17852" w:rsidRPr="009A1EC3">
        <w:rPr>
          <w:rFonts w:asciiTheme="minorHAnsi" w:eastAsia="Tahoma" w:hAnsiTheme="minorHAnsi" w:cs="Arial"/>
          <w:spacing w:val="-2"/>
        </w:rPr>
        <w:t>,</w:t>
      </w:r>
      <w:r w:rsidR="00E17852" w:rsidRPr="009A1EC3">
        <w:rPr>
          <w:rFonts w:asciiTheme="minorHAnsi" w:eastAsia="Tahoma" w:hAnsiTheme="minorHAnsi" w:cs="Arial"/>
          <w:i/>
          <w:spacing w:val="-2"/>
        </w:rPr>
        <w:t xml:space="preserve"> </w:t>
      </w:r>
      <w:r w:rsidR="00E17852" w:rsidRPr="009A1EC3">
        <w:rPr>
          <w:rFonts w:asciiTheme="minorHAnsi" w:eastAsia="Tahoma" w:hAnsiTheme="minorHAnsi" w:cs="Arial"/>
          <w:spacing w:val="-2"/>
        </w:rPr>
        <w:t>na 5 dni roboczych  przed planowanym terminem usługi.</w:t>
      </w:r>
    </w:p>
    <w:p w:rsidR="00F154D1" w:rsidRPr="009A1EC3" w:rsidRDefault="00642D88" w:rsidP="00F154D1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Posiłek dla każdego uczestnika powinien być ciepły, wysokiej jakości zarówno co do wartości odżywczej</w:t>
      </w:r>
      <w:r w:rsidR="00E17852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>jak i gramatury</w:t>
      </w:r>
      <w:r w:rsidR="00F154D1" w:rsidRPr="009A1EC3">
        <w:rPr>
          <w:rFonts w:asciiTheme="minorHAnsi" w:hAnsiTheme="minorHAnsi"/>
        </w:rPr>
        <w:t>.</w:t>
      </w:r>
      <w:r w:rsidRPr="009A1EC3">
        <w:rPr>
          <w:rFonts w:asciiTheme="minorHAnsi" w:hAnsiTheme="minorHAnsi"/>
        </w:rPr>
        <w:t xml:space="preserve"> </w:t>
      </w:r>
      <w:r w:rsidR="00F154D1" w:rsidRPr="009A1EC3">
        <w:rPr>
          <w:rFonts w:asciiTheme="minorHAnsi" w:hAnsiTheme="minorHAnsi"/>
        </w:rPr>
        <w:t>Ciepły posiłek serwowany  w trakcie przerwy powinien składać się z:</w:t>
      </w:r>
    </w:p>
    <w:p w:rsidR="00F154D1" w:rsidRPr="009A1EC3" w:rsidRDefault="00F154D1" w:rsidP="00F154D1">
      <w:pPr>
        <w:pStyle w:val="Akapitzlist"/>
        <w:ind w:left="85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a) ziemniaki lub zamiennie: makaron, ryż, kasza – 200 g na osobę,</w:t>
      </w:r>
    </w:p>
    <w:p w:rsidR="00F154D1" w:rsidRPr="009A1EC3" w:rsidRDefault="00F154D1" w:rsidP="00F154D1">
      <w:pPr>
        <w:pStyle w:val="Akapitzlist"/>
        <w:ind w:left="85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b) mięso – 150 g na osobę,</w:t>
      </w:r>
    </w:p>
    <w:p w:rsidR="00F154D1" w:rsidRPr="009A1EC3" w:rsidRDefault="00F154D1" w:rsidP="00F154D1">
      <w:pPr>
        <w:pStyle w:val="Akapitzlist"/>
        <w:ind w:left="85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c) surówka lub warzywa gotowane – 150 g na osobę,</w:t>
      </w:r>
    </w:p>
    <w:p w:rsidR="008F7C7F" w:rsidRPr="009A1EC3" w:rsidRDefault="00F154D1" w:rsidP="008F7C7F">
      <w:pPr>
        <w:pStyle w:val="Akapitzlist"/>
        <w:ind w:left="85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d) napój/sok owocowy – 0,2 ml na osobę.</w:t>
      </w:r>
    </w:p>
    <w:p w:rsidR="008F7C7F" w:rsidRPr="009A1EC3" w:rsidRDefault="008F7C7F" w:rsidP="008F7C7F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musi zapewnić różnorodność posiłków przez 3 kolejne dni świadczenia usługi. Zapewnienie różnorodności będzie uznane przez Zamawiającego za spełnione, jeżeli przedstawiona przed szkoleniem propozycja posiłków nie będzie się powtarzać w ciągu  3 kolejnych dni szkolenia.</w:t>
      </w:r>
    </w:p>
    <w:p w:rsidR="00F154D1" w:rsidRPr="009A1EC3" w:rsidRDefault="00F154D1" w:rsidP="008F7C7F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Serwis kawowy w trakcie przerwy powinien zawierać: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a) kawa rozpuszczalna (typu Jacobs, Tchibo, </w:t>
      </w:r>
      <w:proofErr w:type="spellStart"/>
      <w:r w:rsidRPr="009A1EC3">
        <w:rPr>
          <w:rFonts w:asciiTheme="minorHAnsi" w:hAnsiTheme="minorHAnsi"/>
        </w:rPr>
        <w:t>Nescafe</w:t>
      </w:r>
      <w:proofErr w:type="spellEnd"/>
      <w:r w:rsidRPr="009A1EC3">
        <w:rPr>
          <w:rFonts w:asciiTheme="minorHAnsi" w:hAnsiTheme="minorHAnsi"/>
        </w:rPr>
        <w:t xml:space="preserve"> bądź też równorzędnej kategorii jakościowej) – 10 g na osobę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b) herbata czarna (typu Lipton, </w:t>
      </w:r>
      <w:proofErr w:type="spellStart"/>
      <w:r w:rsidRPr="009A1EC3">
        <w:rPr>
          <w:rFonts w:asciiTheme="minorHAnsi" w:hAnsiTheme="minorHAnsi"/>
        </w:rPr>
        <w:t>Tetley</w:t>
      </w:r>
      <w:proofErr w:type="spellEnd"/>
      <w:r w:rsidRPr="009A1EC3">
        <w:rPr>
          <w:rFonts w:asciiTheme="minorHAnsi" w:hAnsiTheme="minorHAnsi"/>
        </w:rPr>
        <w:t xml:space="preserve"> bądź też równorzędnej kategorii jakościowej) - 2 saszetki na osobę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c) cukier w op. 5 g. – 4 porcje na osobę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d) 0,2 l mleka na osobę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e) woda mineralna gazowana i niegazowana w butelkach – 0,5 l na osobę dziennie + kubeczki jednorazowe, min. 2 szt./os.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f) ciastka suche koktajlowe różnego rodzaju – 20 dkg. na osobę dziennie,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g) czajnik elektryczny lub elektryczny podgrzewacz do wody,</w:t>
      </w:r>
    </w:p>
    <w:p w:rsidR="00F154D1" w:rsidRPr="009A1EC3" w:rsidRDefault="00F154D1" w:rsidP="008F7C7F">
      <w:pPr>
        <w:pStyle w:val="Akapitzlist"/>
        <w:ind w:left="851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h) szklanki/termiczne kubki do gorących napojów - min. 2 szt. na osobę dziennie.</w:t>
      </w:r>
    </w:p>
    <w:p w:rsidR="00BD60AA" w:rsidRPr="009A1EC3" w:rsidRDefault="00BD60AA" w:rsidP="00BD60AA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zobowiązany jest do:</w:t>
      </w:r>
    </w:p>
    <w:p w:rsidR="00BD60AA" w:rsidRPr="009A1EC3" w:rsidRDefault="00BD60AA" w:rsidP="00E87042">
      <w:pPr>
        <w:pStyle w:val="Akapitzlist"/>
        <w:ind w:left="1210" w:hanging="36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a) świadczenia usługi cateringowej wyłącznie przy użyciu produktów spełniających normy jakości, produktów spożywczych, zgodnie z obowiązującymi przepisami prawnymi w tym zakresie,</w:t>
      </w:r>
    </w:p>
    <w:p w:rsidR="00BD60AA" w:rsidRPr="009A1EC3" w:rsidRDefault="00BD60AA" w:rsidP="00E87042">
      <w:pPr>
        <w:pStyle w:val="Akapitzlist"/>
        <w:ind w:left="1210" w:hanging="36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b) przestrzegania przepisów prawnych w zakresie przechowywania i przygotowywania artykułów spożywczych (m. in. ustawy z dnia 25 sierpnia 2006r. o bezpieczeństwie żywności i żywienia, Dz. U. Nr 171 poz. 1125 z późn. zm.),</w:t>
      </w:r>
    </w:p>
    <w:p w:rsidR="00642D88" w:rsidRPr="009A1EC3" w:rsidRDefault="00BD60AA" w:rsidP="00E87042">
      <w:pPr>
        <w:pStyle w:val="Akapitzlist"/>
        <w:ind w:left="1210" w:hanging="360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lastRenderedPageBreak/>
        <w:t xml:space="preserve">c) </w:t>
      </w:r>
      <w:r w:rsidR="00EB442A" w:rsidRPr="009A1EC3">
        <w:rPr>
          <w:rFonts w:asciiTheme="minorHAnsi" w:hAnsiTheme="minorHAnsi"/>
        </w:rPr>
        <w:t>dostarczenia jednorazowych filiżanek/kubków,</w:t>
      </w:r>
      <w:r w:rsidRPr="009A1EC3">
        <w:rPr>
          <w:rFonts w:asciiTheme="minorHAnsi" w:hAnsiTheme="minorHAnsi"/>
        </w:rPr>
        <w:t xml:space="preserve"> sztućców, tac, serwetek i wszystkich pozostałych elementów wymaganych do prawidłowej realizacji usługi cateringu, estetycznego podania posiłków, ciastek i napojów.</w:t>
      </w:r>
    </w:p>
    <w:p w:rsidR="00642D88" w:rsidRPr="009A1EC3" w:rsidRDefault="00642D88" w:rsidP="00BD60AA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w razie zapotrzebowania zobowiązany będzie do przygotowa</w:t>
      </w:r>
      <w:r w:rsidR="007F22CD" w:rsidRPr="009A1EC3">
        <w:rPr>
          <w:rFonts w:asciiTheme="minorHAnsi" w:hAnsiTheme="minorHAnsi"/>
        </w:rPr>
        <w:t xml:space="preserve">nia posiłku wegetariańskiego, o </w:t>
      </w:r>
      <w:r w:rsidRPr="009A1EC3">
        <w:rPr>
          <w:rFonts w:asciiTheme="minorHAnsi" w:hAnsiTheme="minorHAnsi"/>
        </w:rPr>
        <w:t>czym zostanie powiadomiony przez Zamawiającego.</w:t>
      </w:r>
    </w:p>
    <w:p w:rsidR="00642D88" w:rsidRPr="009A1EC3" w:rsidRDefault="00642D88" w:rsidP="00EB79E7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odpowiada za</w:t>
      </w:r>
      <w:r w:rsidR="004F5A8E" w:rsidRPr="009A1EC3">
        <w:rPr>
          <w:rFonts w:asciiTheme="minorHAnsi" w:hAnsiTheme="minorHAnsi"/>
        </w:rPr>
        <w:t xml:space="preserve"> usuwanie</w:t>
      </w:r>
      <w:r w:rsidRPr="009A1EC3">
        <w:rPr>
          <w:rFonts w:asciiTheme="minorHAnsi" w:hAnsiTheme="minorHAnsi"/>
        </w:rPr>
        <w:t xml:space="preserve"> </w:t>
      </w:r>
      <w:r w:rsidR="00BD60AA" w:rsidRPr="009A1EC3">
        <w:rPr>
          <w:rFonts w:asciiTheme="minorHAnsi" w:hAnsiTheme="minorHAnsi"/>
        </w:rPr>
        <w:t>odpadów po wykonaniu usługi</w:t>
      </w:r>
      <w:r w:rsidRPr="009A1EC3">
        <w:rPr>
          <w:rFonts w:asciiTheme="minorHAnsi" w:hAnsiTheme="minorHAnsi"/>
        </w:rPr>
        <w:t>.</w:t>
      </w:r>
    </w:p>
    <w:p w:rsidR="00EB79E7" w:rsidRPr="009A1EC3" w:rsidRDefault="00EB79E7" w:rsidP="00A361AB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zapewni obecności osoby obsługującej, wydającej porcje, dbającej o czystość podczas przerw obiadowych</w:t>
      </w:r>
      <w:r w:rsidR="00F449E6" w:rsidRPr="009A1EC3">
        <w:rPr>
          <w:rFonts w:asciiTheme="minorHAnsi" w:hAnsiTheme="minorHAnsi"/>
        </w:rPr>
        <w:t>.</w:t>
      </w:r>
    </w:p>
    <w:p w:rsidR="00A361AB" w:rsidRPr="009A1EC3" w:rsidRDefault="00A361AB" w:rsidP="00A361AB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Zamawiający zastrzega sobie prawo kontroli jakości posiłków przez wytypowanych pracowników Zamawiającego. W razie stwierdzenia wad w realizacji usługi, Zamawiający niezwłocznie poinformuje o ich zaistnieniu Wykonawcę. Wykonawca jest zobowiązany do usunięcia wad niezwłocznie po otrzymaniu zgłoszenia.</w:t>
      </w:r>
    </w:p>
    <w:p w:rsidR="004F5A8E" w:rsidRPr="009A1EC3" w:rsidRDefault="004F5A8E" w:rsidP="004F5A8E">
      <w:pPr>
        <w:pStyle w:val="Akapitzlist"/>
        <w:numPr>
          <w:ilvl w:val="0"/>
          <w:numId w:val="19"/>
        </w:numPr>
        <w:ind w:left="567"/>
        <w:jc w:val="both"/>
        <w:rPr>
          <w:rFonts w:asciiTheme="minorHAnsi" w:hAnsiTheme="minorHAnsi"/>
          <w:color w:val="FF0000"/>
        </w:rPr>
      </w:pPr>
      <w:r w:rsidRPr="009A1EC3">
        <w:rPr>
          <w:rFonts w:asciiTheme="minorHAnsi" w:hAnsiTheme="minorHAnsi"/>
        </w:rPr>
        <w:t>Wykonawca zobowiązuje się wykonać zamówienie zgodnie z zapytaniem ofertowym nr ……………. z dnia ………………… oraz ofertą Wykonawcy z dnia ……...........................</w:t>
      </w:r>
    </w:p>
    <w:p w:rsidR="00642D88" w:rsidRPr="009A1EC3" w:rsidRDefault="00642D88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D88" w:rsidRPr="009A1EC3" w:rsidRDefault="00642D88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 3</w:t>
      </w:r>
    </w:p>
    <w:p w:rsidR="004F5A8E" w:rsidRPr="009A1EC3" w:rsidRDefault="004F5A8E" w:rsidP="00EB442A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zatrudni do realizacji przedmiotowego zamówienia co najmniej jedną osobę bezrobotną, spełniającej przesłanki art. 2 ust. 1 pkt 2 ustawy z dnia 20 kwietnia 2004 r. o promocji zatrudnienia i instytucjach rynku pracy (Dz.U. 2016 poz. 645) lub jednej osoby niepełnosprawnej, tj. osobę spełniającą przesłanki statusu niepełnosprawności określone ustawą z dnia 27 sierpnia 1997 r. o rehabilitacji zawodowej i społecznej oraz zatrudnieniu osób niepełnosprawnych (Dz. U. z 2011 r. Nr 127, poz. 721 z późn. zm.).</w:t>
      </w:r>
    </w:p>
    <w:p w:rsidR="00EB442A" w:rsidRPr="009A1EC3" w:rsidRDefault="00EB442A" w:rsidP="00EB442A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realizujący niniejsze zamówienie zobowiązany będzie w terminie 14 dni od dnia zawarcia umowy do zrealizowania klauzuli społecznej o której mowa powyżej.</w:t>
      </w:r>
    </w:p>
    <w:p w:rsidR="004F5A8E" w:rsidRPr="009A1EC3" w:rsidRDefault="004F5A8E" w:rsidP="00EB442A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Dopuszczalne następujące formy zatrudnienia: umowa o pracę, powołanie, wybór, mianowanie, spółdzielcza umowa o pracę, stosunek służbowy, praca nakładcza, umowa cywilnoprawna.</w:t>
      </w:r>
    </w:p>
    <w:p w:rsidR="004F5A8E" w:rsidRPr="009A1EC3" w:rsidRDefault="004F5A8E" w:rsidP="00217430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przedłoży Zamawiającemu dokumenty potwierdzające zatrudnienie osoby/</w:t>
      </w:r>
      <w:proofErr w:type="spellStart"/>
      <w:r w:rsidRPr="009A1EC3">
        <w:rPr>
          <w:rFonts w:asciiTheme="minorHAnsi" w:hAnsiTheme="minorHAnsi"/>
        </w:rPr>
        <w:t>ób</w:t>
      </w:r>
      <w:proofErr w:type="spellEnd"/>
      <w:r w:rsidRPr="009A1EC3">
        <w:rPr>
          <w:rFonts w:asciiTheme="minorHAnsi" w:hAnsiTheme="minorHAnsi"/>
        </w:rPr>
        <w:t xml:space="preserve"> bezrobotnej/</w:t>
      </w:r>
      <w:proofErr w:type="spellStart"/>
      <w:r w:rsidRPr="009A1EC3">
        <w:rPr>
          <w:rFonts w:asciiTheme="minorHAnsi" w:hAnsiTheme="minorHAnsi"/>
        </w:rPr>
        <w:t>ych</w:t>
      </w:r>
      <w:proofErr w:type="spellEnd"/>
      <w:r w:rsidRPr="009A1EC3">
        <w:rPr>
          <w:rFonts w:asciiTheme="minorHAnsi" w:hAnsiTheme="minorHAnsi"/>
        </w:rPr>
        <w:t xml:space="preserve"> lub niepełnosprawnej/</w:t>
      </w:r>
      <w:proofErr w:type="spellStart"/>
      <w:r w:rsidRPr="009A1EC3">
        <w:rPr>
          <w:rFonts w:asciiTheme="minorHAnsi" w:hAnsiTheme="minorHAnsi"/>
        </w:rPr>
        <w:t>ych</w:t>
      </w:r>
      <w:proofErr w:type="spellEnd"/>
      <w:r w:rsidRPr="009A1EC3">
        <w:rPr>
          <w:rFonts w:asciiTheme="minorHAnsi" w:hAnsiTheme="minorHAnsi"/>
        </w:rPr>
        <w:t xml:space="preserve"> do realizacji przedmiotowego zamówienia.</w:t>
      </w:r>
    </w:p>
    <w:p w:rsidR="00217430" w:rsidRPr="009A1EC3" w:rsidRDefault="00217430" w:rsidP="00217430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Zamawiający jest uprawniony do kontroli spełnienia przez Wykonawcę wymagań dotyczących zatrudnienia ww. osób. Zamawiający ma prawo w każdym okresie realizacji zamówienia zwrócić się do Wykonawcy o przedstawienie dokumentacji zatrudnienia osoby/</w:t>
      </w:r>
      <w:proofErr w:type="spellStart"/>
      <w:r w:rsidRPr="009A1EC3">
        <w:rPr>
          <w:rFonts w:asciiTheme="minorHAnsi" w:hAnsiTheme="minorHAnsi"/>
        </w:rPr>
        <w:t>ób</w:t>
      </w:r>
      <w:proofErr w:type="spellEnd"/>
      <w:r w:rsidRPr="009A1EC3">
        <w:rPr>
          <w:rFonts w:asciiTheme="minorHAnsi" w:hAnsiTheme="minorHAnsi"/>
        </w:rPr>
        <w:t xml:space="preserve"> bezrobotnej/</w:t>
      </w:r>
      <w:proofErr w:type="spellStart"/>
      <w:r w:rsidRPr="009A1EC3">
        <w:rPr>
          <w:rFonts w:asciiTheme="minorHAnsi" w:hAnsiTheme="minorHAnsi"/>
        </w:rPr>
        <w:t>ych</w:t>
      </w:r>
      <w:proofErr w:type="spellEnd"/>
      <w:r w:rsidRPr="009A1EC3">
        <w:rPr>
          <w:rFonts w:asciiTheme="minorHAnsi" w:hAnsiTheme="minorHAnsi"/>
        </w:rPr>
        <w:t xml:space="preserve"> lub niepełnosprawnej/</w:t>
      </w:r>
      <w:proofErr w:type="spellStart"/>
      <w:r w:rsidRPr="009A1EC3">
        <w:rPr>
          <w:rFonts w:asciiTheme="minorHAnsi" w:hAnsiTheme="minorHAnsi"/>
        </w:rPr>
        <w:t>ych</w:t>
      </w:r>
      <w:proofErr w:type="spellEnd"/>
      <w:r w:rsidRPr="009A1EC3">
        <w:rPr>
          <w:rFonts w:asciiTheme="minorHAnsi" w:hAnsiTheme="minorHAnsi"/>
        </w:rPr>
        <w:t xml:space="preserve"> zaś Wykonawca ma obowiązek przedstawić ją niezwłocznie zamawiającemu.</w:t>
      </w:r>
    </w:p>
    <w:p w:rsidR="00217430" w:rsidRPr="009A1EC3" w:rsidRDefault="00217430" w:rsidP="00217430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Zatrudnienie co najmniej jednej osoby bezrobotnej lub niepełnosprawnej przy realizacji zamówienia powinno trwać przez cały okres wykonywania usługi. W przypadku rozwiązania umowy przez osobę zatrudnioną lub przez Wykonawcę przed zakończeniem tego okresu, Wykonawca będzie obowiązany do zatrudnienia, w ciągu 21 dni licząc od dnia rozwiązania stosunku pracy, na to miejsce innej osoby bezrobotnej lub niepełnosprawnej.</w:t>
      </w:r>
    </w:p>
    <w:p w:rsidR="00217430" w:rsidRPr="009A1EC3" w:rsidRDefault="00217430" w:rsidP="00217430">
      <w:pPr>
        <w:pStyle w:val="Akapitzlist"/>
        <w:numPr>
          <w:ilvl w:val="0"/>
          <w:numId w:val="3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W przypadku zmian w zatrudnieniu, dokumentacja dotycząca zatrudnienia nowej osoby bezrobotnej lub niepełnosprawnej oraz potwierdzająca status nowozatrudnionej osoby musi zostać złożona wraz z fakturą wystawioną za okres, w którym wystąpiły zmiany w </w:t>
      </w:r>
      <w:r w:rsidRPr="009A1EC3">
        <w:rPr>
          <w:rFonts w:asciiTheme="minorHAnsi" w:hAnsiTheme="minorHAnsi"/>
        </w:rPr>
        <w:lastRenderedPageBreak/>
        <w:t>zatrudnieniu. Dokumentacja prowadzona przez wykonawcę winna być zindywidualizowana tj. wskazywać osoby, co do tożsamości.</w:t>
      </w:r>
    </w:p>
    <w:p w:rsidR="00217430" w:rsidRPr="009A1EC3" w:rsidRDefault="00217430" w:rsidP="0021743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F5A8E" w:rsidRPr="009A1EC3" w:rsidRDefault="004F5A8E" w:rsidP="004F5A8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 4</w:t>
      </w:r>
    </w:p>
    <w:p w:rsidR="00642D88" w:rsidRPr="009A1EC3" w:rsidRDefault="00642D88" w:rsidP="00686868">
      <w:pPr>
        <w:pStyle w:val="Akapitzlist"/>
        <w:numPr>
          <w:ilvl w:val="0"/>
          <w:numId w:val="2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Umowa została zawarta na okres o</w:t>
      </w:r>
      <w:r w:rsidR="00EB442A" w:rsidRPr="009A1EC3">
        <w:rPr>
          <w:rFonts w:asciiTheme="minorHAnsi" w:hAnsiTheme="minorHAnsi"/>
        </w:rPr>
        <w:t>d dnia ………………………..………r. do dnia …………………</w:t>
      </w:r>
    </w:p>
    <w:p w:rsidR="00642D88" w:rsidRPr="009A1EC3" w:rsidRDefault="00642D88" w:rsidP="00686868">
      <w:pPr>
        <w:pStyle w:val="Akapitzlist"/>
        <w:numPr>
          <w:ilvl w:val="0"/>
          <w:numId w:val="2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Szacunkowa ilość posiłków, jaką Zamawiający zamierza zrealizowa</w:t>
      </w:r>
      <w:r w:rsidR="007F22CD" w:rsidRPr="009A1EC3">
        <w:rPr>
          <w:rFonts w:asciiTheme="minorHAnsi" w:hAnsiTheme="minorHAnsi"/>
        </w:rPr>
        <w:t xml:space="preserve">ć w okresie obowiązywania umowy </w:t>
      </w:r>
      <w:r w:rsidRPr="009A1EC3">
        <w:rPr>
          <w:rFonts w:asciiTheme="minorHAnsi" w:hAnsiTheme="minorHAnsi"/>
        </w:rPr>
        <w:t xml:space="preserve">wynosi </w:t>
      </w:r>
      <w:r w:rsidR="003854F3" w:rsidRPr="009A1EC3">
        <w:rPr>
          <w:rFonts w:asciiTheme="minorHAnsi" w:hAnsiTheme="minorHAnsi"/>
        </w:rPr>
        <w:t xml:space="preserve"> maksymalnie 695 serwisów kawowych oraz 615 ciepłych posiłków.</w:t>
      </w:r>
    </w:p>
    <w:p w:rsidR="00642D88" w:rsidRPr="009A1EC3" w:rsidRDefault="00642D88" w:rsidP="00686868">
      <w:pPr>
        <w:pStyle w:val="Akapitzlist"/>
        <w:numPr>
          <w:ilvl w:val="0"/>
          <w:numId w:val="2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Zamawiający zastrzega możliwość przesunięć ilościowo-asortymentowych w ramach zawartej umowy.</w:t>
      </w:r>
    </w:p>
    <w:p w:rsidR="00642D88" w:rsidRPr="009A1EC3" w:rsidRDefault="00642D88" w:rsidP="00686868">
      <w:pPr>
        <w:pStyle w:val="Akapitzlist"/>
        <w:numPr>
          <w:ilvl w:val="0"/>
          <w:numId w:val="2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</w:t>
      </w:r>
      <w:r w:rsidR="00EB442A" w:rsidRPr="009A1EC3">
        <w:rPr>
          <w:rFonts w:asciiTheme="minorHAnsi" w:hAnsiTheme="minorHAnsi"/>
        </w:rPr>
        <w:t xml:space="preserve"> </w:t>
      </w:r>
      <w:r w:rsidR="006D6464" w:rsidRPr="009A1EC3">
        <w:rPr>
          <w:rFonts w:asciiTheme="minorHAnsi" w:hAnsiTheme="minorHAnsi"/>
        </w:rPr>
        <w:t xml:space="preserve">nie będzie miał żadnych roszczeń </w:t>
      </w:r>
      <w:r w:rsidRPr="009A1EC3">
        <w:rPr>
          <w:rFonts w:asciiTheme="minorHAnsi" w:hAnsiTheme="minorHAnsi"/>
        </w:rPr>
        <w:t>wobec Zamawiając</w:t>
      </w:r>
      <w:r w:rsidR="007F22CD" w:rsidRPr="009A1EC3">
        <w:rPr>
          <w:rFonts w:asciiTheme="minorHAnsi" w:hAnsiTheme="minorHAnsi"/>
        </w:rPr>
        <w:t xml:space="preserve">ego w przypadku nie wyczerpania </w:t>
      </w:r>
      <w:r w:rsidRPr="009A1EC3">
        <w:rPr>
          <w:rFonts w:asciiTheme="minorHAnsi" w:hAnsiTheme="minorHAnsi"/>
        </w:rPr>
        <w:t>całości przedmiotu zamówienia.</w:t>
      </w:r>
    </w:p>
    <w:p w:rsidR="00642D88" w:rsidRPr="009A1EC3" w:rsidRDefault="00642D88" w:rsidP="00686868">
      <w:pPr>
        <w:pStyle w:val="Akapitzlist"/>
        <w:numPr>
          <w:ilvl w:val="0"/>
          <w:numId w:val="21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 ramach świadczenia usług Wykonawca zobowiązuje się do dostarczenia posi</w:t>
      </w:r>
      <w:r w:rsidR="007F22CD" w:rsidRPr="009A1EC3">
        <w:rPr>
          <w:rFonts w:asciiTheme="minorHAnsi" w:hAnsiTheme="minorHAnsi"/>
        </w:rPr>
        <w:t xml:space="preserve">łków dla każdego </w:t>
      </w:r>
      <w:r w:rsidRPr="009A1EC3">
        <w:rPr>
          <w:rFonts w:asciiTheme="minorHAnsi" w:hAnsiTheme="minorHAnsi"/>
        </w:rPr>
        <w:t>uczestnika/uczestniczki pro</w:t>
      </w:r>
      <w:r w:rsidR="007F22CD" w:rsidRPr="009A1EC3">
        <w:rPr>
          <w:rFonts w:asciiTheme="minorHAnsi" w:hAnsiTheme="minorHAnsi"/>
        </w:rPr>
        <w:t xml:space="preserve">jektu według opracowanego przez </w:t>
      </w:r>
      <w:r w:rsidRPr="009A1EC3">
        <w:rPr>
          <w:rFonts w:asciiTheme="minorHAnsi" w:hAnsiTheme="minorHAnsi"/>
        </w:rPr>
        <w:t>Zamawiającego harmonogramu zajęć oraz</w:t>
      </w:r>
      <w:r w:rsidR="007F22CD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>zamówienia.</w:t>
      </w:r>
    </w:p>
    <w:p w:rsidR="00944FC0" w:rsidRPr="009A1EC3" w:rsidRDefault="00944FC0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562E9" w:rsidRPr="009A1EC3" w:rsidRDefault="008562E9" w:rsidP="009A1EC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42D88" w:rsidRPr="009A1EC3" w:rsidRDefault="00642D88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 xml:space="preserve">§ </w:t>
      </w:r>
      <w:r w:rsidR="004F5A8E" w:rsidRPr="009A1EC3">
        <w:rPr>
          <w:rFonts w:asciiTheme="minorHAnsi" w:hAnsiTheme="minorHAnsi"/>
          <w:b/>
          <w:sz w:val="22"/>
          <w:szCs w:val="22"/>
        </w:rPr>
        <w:t>5</w:t>
      </w:r>
    </w:p>
    <w:p w:rsidR="00642D88" w:rsidRPr="009A1EC3" w:rsidRDefault="00642D88" w:rsidP="00686868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Wykonawca oświadcza, iż usługa cateringowa świadczona jest zgodnie z </w:t>
      </w:r>
      <w:r w:rsidR="007F22CD" w:rsidRPr="009A1EC3">
        <w:rPr>
          <w:rFonts w:asciiTheme="minorHAnsi" w:hAnsiTheme="minorHAnsi"/>
        </w:rPr>
        <w:t xml:space="preserve">odpowiednimi normami, a posiłki </w:t>
      </w:r>
      <w:r w:rsidRPr="009A1EC3">
        <w:rPr>
          <w:rFonts w:asciiTheme="minorHAnsi" w:hAnsiTheme="minorHAnsi"/>
        </w:rPr>
        <w:t>są zdatne do spożycia.</w:t>
      </w:r>
    </w:p>
    <w:p w:rsidR="00642D88" w:rsidRPr="009A1EC3" w:rsidRDefault="00642D88" w:rsidP="00E87042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gwarantuje najwyższą jakość przedmiotu umowy zwłaszcza w zakresie:</w:t>
      </w:r>
    </w:p>
    <w:p w:rsidR="00642D88" w:rsidRPr="009A1EC3" w:rsidRDefault="00E87042" w:rsidP="00E87042">
      <w:pPr>
        <w:pStyle w:val="Akapitzlist"/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a) </w:t>
      </w:r>
      <w:r w:rsidR="00642D88" w:rsidRPr="009A1EC3">
        <w:rPr>
          <w:rFonts w:asciiTheme="minorHAnsi" w:hAnsiTheme="minorHAnsi"/>
        </w:rPr>
        <w:t>zgodności z niniejszą umową i ofertą;</w:t>
      </w:r>
    </w:p>
    <w:p w:rsidR="00642D88" w:rsidRPr="009A1EC3" w:rsidRDefault="00E87042" w:rsidP="00E87042">
      <w:pPr>
        <w:pStyle w:val="Akapitzlist"/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b) </w:t>
      </w:r>
      <w:r w:rsidR="00642D88" w:rsidRPr="009A1EC3">
        <w:rPr>
          <w:rFonts w:asciiTheme="minorHAnsi" w:hAnsiTheme="minorHAnsi"/>
        </w:rPr>
        <w:t>zgodności z obowiązującymi przepisami technicznymi oraz normami.</w:t>
      </w:r>
    </w:p>
    <w:p w:rsidR="00642D88" w:rsidRPr="009A1EC3" w:rsidRDefault="00642D88" w:rsidP="00E87042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ponosi odpowiedzialność z tytułu wad dostarczone</w:t>
      </w:r>
      <w:r w:rsidR="003B6ACE" w:rsidRPr="009A1EC3">
        <w:rPr>
          <w:rFonts w:asciiTheme="minorHAnsi" w:hAnsiTheme="minorHAnsi"/>
        </w:rPr>
        <w:t xml:space="preserve">go towaru zmniejszające wartość </w:t>
      </w:r>
      <w:r w:rsidRPr="009A1EC3">
        <w:rPr>
          <w:rFonts w:asciiTheme="minorHAnsi" w:hAnsiTheme="minorHAnsi"/>
        </w:rPr>
        <w:t>użytkową zestawów ujawnionych u Zamawiającego, a także za ich usunięcie. Usunięcie wady polega</w:t>
      </w:r>
      <w:r w:rsidR="003B6ACE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>każdorazowo na wymianie artykułu na artykuł wolny od wad.</w:t>
      </w:r>
    </w:p>
    <w:p w:rsidR="00642D88" w:rsidRPr="009A1EC3" w:rsidRDefault="00642D88" w:rsidP="00E87042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bierze na siebie pełną odpowiedzialność za skutki wynikające z dostarczenia posiłków</w:t>
      </w:r>
      <w:r w:rsidR="00EF72E3" w:rsidRPr="009A1EC3">
        <w:rPr>
          <w:rFonts w:asciiTheme="minorHAnsi" w:hAnsiTheme="minorHAnsi"/>
        </w:rPr>
        <w:t xml:space="preserve"> </w:t>
      </w:r>
      <w:r w:rsidRPr="009A1EC3">
        <w:rPr>
          <w:rFonts w:asciiTheme="minorHAnsi" w:hAnsiTheme="minorHAnsi"/>
        </w:rPr>
        <w:t xml:space="preserve">posiadających wady, a w szczególności niezdatnych do spożycia, nie </w:t>
      </w:r>
      <w:r w:rsidR="003B6ACE" w:rsidRPr="009A1EC3">
        <w:rPr>
          <w:rFonts w:asciiTheme="minorHAnsi" w:hAnsiTheme="minorHAnsi"/>
        </w:rPr>
        <w:t xml:space="preserve">spełniających odpowiednich norm </w:t>
      </w:r>
      <w:r w:rsidRPr="009A1EC3">
        <w:rPr>
          <w:rFonts w:asciiTheme="minorHAnsi" w:hAnsiTheme="minorHAnsi"/>
        </w:rPr>
        <w:t>jakościowych oraz terminu przydatności do spożycia.</w:t>
      </w:r>
    </w:p>
    <w:p w:rsidR="00642D88" w:rsidRPr="009A1EC3" w:rsidRDefault="00642D88" w:rsidP="00E87042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Zamawiający nie ponosi żadnej odpowiedzialności i kosztów za szkody </w:t>
      </w:r>
      <w:r w:rsidR="003B6ACE" w:rsidRPr="009A1EC3">
        <w:rPr>
          <w:rFonts w:asciiTheme="minorHAnsi" w:hAnsiTheme="minorHAnsi"/>
        </w:rPr>
        <w:t xml:space="preserve">i zniszczenia powstałe w wyniku </w:t>
      </w:r>
      <w:r w:rsidRPr="009A1EC3">
        <w:rPr>
          <w:rFonts w:asciiTheme="minorHAnsi" w:hAnsiTheme="minorHAnsi"/>
        </w:rPr>
        <w:t>nieprawidłowego użytkowania sprzętu przez uczestników i uczestniczki projektu.</w:t>
      </w:r>
    </w:p>
    <w:p w:rsidR="00642D88" w:rsidRPr="009A1EC3" w:rsidRDefault="00642D88" w:rsidP="00E87042">
      <w:pPr>
        <w:pStyle w:val="Akapitzlist"/>
        <w:numPr>
          <w:ilvl w:val="0"/>
          <w:numId w:val="23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Koszty ewentualnych napraw ponosi Wykonawca.</w:t>
      </w:r>
    </w:p>
    <w:p w:rsidR="004F5A8E" w:rsidRPr="009A1EC3" w:rsidRDefault="004F5A8E" w:rsidP="004F5A8E">
      <w:pPr>
        <w:pStyle w:val="Akapitzlist"/>
        <w:ind w:left="567"/>
        <w:jc w:val="both"/>
        <w:rPr>
          <w:rFonts w:asciiTheme="minorHAnsi" w:hAnsiTheme="minorHAnsi"/>
          <w:color w:val="FF0000"/>
        </w:rPr>
      </w:pPr>
    </w:p>
    <w:p w:rsidR="00642D88" w:rsidRPr="009A1EC3" w:rsidRDefault="00642D88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 xml:space="preserve">§ </w:t>
      </w:r>
      <w:r w:rsidR="004F5A8E" w:rsidRPr="009A1EC3">
        <w:rPr>
          <w:rFonts w:asciiTheme="minorHAnsi" w:hAnsiTheme="minorHAnsi"/>
          <w:b/>
          <w:sz w:val="22"/>
          <w:szCs w:val="22"/>
        </w:rPr>
        <w:t>6</w:t>
      </w:r>
    </w:p>
    <w:p w:rsidR="00642D88" w:rsidRPr="009A1EC3" w:rsidRDefault="00642D88" w:rsidP="00E87042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Cena jednego </w:t>
      </w:r>
      <w:r w:rsidR="00B92CB5" w:rsidRPr="009A1EC3">
        <w:rPr>
          <w:rFonts w:asciiTheme="minorHAnsi" w:hAnsiTheme="minorHAnsi"/>
        </w:rPr>
        <w:t xml:space="preserve">ciepłego </w:t>
      </w:r>
      <w:r w:rsidRPr="009A1EC3">
        <w:rPr>
          <w:rFonts w:asciiTheme="minorHAnsi" w:hAnsiTheme="minorHAnsi"/>
        </w:rPr>
        <w:t>posiłku wymienionego w § 2</w:t>
      </w:r>
      <w:r w:rsidR="00940520" w:rsidRPr="009A1EC3">
        <w:rPr>
          <w:rFonts w:asciiTheme="minorHAnsi" w:hAnsiTheme="minorHAnsi"/>
        </w:rPr>
        <w:t xml:space="preserve"> </w:t>
      </w:r>
      <w:r w:rsidR="005B20A1" w:rsidRPr="009A1EC3">
        <w:rPr>
          <w:rFonts w:asciiTheme="minorHAnsi" w:hAnsiTheme="minorHAnsi"/>
        </w:rPr>
        <w:t>ust. 4</w:t>
      </w:r>
      <w:r w:rsidRPr="009A1EC3">
        <w:rPr>
          <w:rFonts w:asciiTheme="minorHAnsi" w:hAnsiTheme="minorHAnsi"/>
        </w:rPr>
        <w:t xml:space="preserve"> wynosi ……………………………………. zł brutto</w:t>
      </w:r>
      <w:r w:rsidR="00940520" w:rsidRPr="009A1EC3">
        <w:rPr>
          <w:rFonts w:asciiTheme="minorHAnsi" w:hAnsiTheme="minorHAnsi"/>
        </w:rPr>
        <w:t>.</w:t>
      </w:r>
    </w:p>
    <w:p w:rsidR="00940520" w:rsidRPr="009A1EC3" w:rsidRDefault="00940520" w:rsidP="00E87042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Cena </w:t>
      </w:r>
      <w:r w:rsidR="00B92CB5" w:rsidRPr="009A1EC3">
        <w:rPr>
          <w:rFonts w:asciiTheme="minorHAnsi" w:hAnsiTheme="minorHAnsi"/>
        </w:rPr>
        <w:t xml:space="preserve">jednego </w:t>
      </w:r>
      <w:r w:rsidRPr="009A1EC3">
        <w:rPr>
          <w:rFonts w:asciiTheme="minorHAnsi" w:hAnsiTheme="minorHAnsi"/>
        </w:rPr>
        <w:t xml:space="preserve">serwisu kawowego wymienionego w § 2 </w:t>
      </w:r>
      <w:r w:rsidR="005B20A1" w:rsidRPr="009A1EC3">
        <w:rPr>
          <w:rFonts w:asciiTheme="minorHAnsi" w:hAnsiTheme="minorHAnsi"/>
        </w:rPr>
        <w:t>ust. 6</w:t>
      </w:r>
      <w:r w:rsidRPr="009A1EC3">
        <w:rPr>
          <w:rFonts w:asciiTheme="minorHAnsi" w:hAnsiTheme="minorHAnsi"/>
        </w:rPr>
        <w:t xml:space="preserve"> wynosi …………………….………. zł brutto.</w:t>
      </w:r>
    </w:p>
    <w:p w:rsidR="00642D88" w:rsidRPr="009A1EC3" w:rsidRDefault="00642D88" w:rsidP="00944FC0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Łączna wartość przedmiotu umowy, zgodnie ze złożoną ofertą</w:t>
      </w:r>
      <w:r w:rsidR="003B6ACE" w:rsidRPr="009A1EC3">
        <w:rPr>
          <w:rFonts w:asciiTheme="minorHAnsi" w:hAnsiTheme="minorHAnsi"/>
        </w:rPr>
        <w:t xml:space="preserve"> nie może przekroczyć w okresie </w:t>
      </w:r>
      <w:r w:rsidRPr="009A1EC3">
        <w:rPr>
          <w:rFonts w:asciiTheme="minorHAnsi" w:hAnsiTheme="minorHAnsi"/>
        </w:rPr>
        <w:t>obowiązywania umowy kwoty ……………………………… zł brutto (słownie: ……………………</w:t>
      </w:r>
      <w:r w:rsidR="00940520" w:rsidRPr="009A1EC3">
        <w:rPr>
          <w:rFonts w:asciiTheme="minorHAnsi" w:hAnsiTheme="minorHAnsi"/>
        </w:rPr>
        <w:t>…………………</w:t>
      </w:r>
      <w:r w:rsidRPr="009A1EC3">
        <w:rPr>
          <w:rFonts w:asciiTheme="minorHAnsi" w:hAnsiTheme="minorHAnsi"/>
        </w:rPr>
        <w:t>……...).</w:t>
      </w:r>
    </w:p>
    <w:p w:rsidR="00C733E5" w:rsidRPr="009A1EC3" w:rsidRDefault="00C733E5" w:rsidP="00944FC0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lastRenderedPageBreak/>
        <w:t>Rozliczenie nastąpi na podstawie rzeczywistej liczby wydanych ciepłych posiłków i serwisów kawowych.</w:t>
      </w:r>
    </w:p>
    <w:p w:rsidR="0058005D" w:rsidRPr="009A1EC3" w:rsidRDefault="0058005D" w:rsidP="00944FC0">
      <w:pPr>
        <w:numPr>
          <w:ilvl w:val="0"/>
          <w:numId w:val="25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9A1EC3">
        <w:rPr>
          <w:rFonts w:asciiTheme="minorHAnsi" w:hAnsiTheme="minorHAnsi"/>
          <w:sz w:val="22"/>
          <w:szCs w:val="22"/>
        </w:rPr>
        <w:t xml:space="preserve">Ceny jednostkowe podane powyżej w ust. 1 </w:t>
      </w:r>
      <w:r w:rsidR="005B20A1" w:rsidRPr="009A1EC3">
        <w:rPr>
          <w:rFonts w:asciiTheme="minorHAnsi" w:hAnsiTheme="minorHAnsi"/>
          <w:sz w:val="22"/>
          <w:szCs w:val="22"/>
        </w:rPr>
        <w:t xml:space="preserve">i 2 </w:t>
      </w:r>
      <w:r w:rsidRPr="009A1EC3">
        <w:rPr>
          <w:rFonts w:asciiTheme="minorHAnsi" w:hAnsiTheme="minorHAnsi"/>
          <w:sz w:val="22"/>
          <w:szCs w:val="22"/>
        </w:rPr>
        <w:t>będą stałe przez cały okres obowiązywania umowy.</w:t>
      </w:r>
    </w:p>
    <w:p w:rsidR="00EA55C0" w:rsidRPr="009A1EC3" w:rsidRDefault="00EA55C0" w:rsidP="00E87042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 w:cs="Arial"/>
        </w:rPr>
        <w:t>Wynagrodzenie w ramach niniejszej umowy współfinansowane jest ze środków Unii Europejskiej w ramach Europejskiego Funduszu Społecznego w związku</w:t>
      </w:r>
      <w:r w:rsidRPr="009A1EC3">
        <w:rPr>
          <w:rFonts w:asciiTheme="minorHAnsi" w:hAnsiTheme="minorHAnsi" w:cs="Arial"/>
        </w:rPr>
        <w:br/>
        <w:t xml:space="preserve">z realizacją projektu </w:t>
      </w:r>
      <w:r w:rsidRPr="009A1EC3">
        <w:rPr>
          <w:rFonts w:asciiTheme="minorHAnsi" w:eastAsia="Tahoma" w:hAnsiTheme="minorHAnsi" w:cs="Arial"/>
          <w:spacing w:val="-2"/>
        </w:rPr>
        <w:t>Geo4work – Rozwój kompetencji zawodowych studentów Wydziału Nauk o Ziemi i Gospodarki Przestrzennej UMCS i wzmocnienie ich konkurencyjności na nowoczesnym rynku pracy</w:t>
      </w:r>
      <w:r w:rsidRPr="009A1EC3">
        <w:rPr>
          <w:rFonts w:asciiTheme="minorHAnsi" w:eastAsia="Tahoma" w:hAnsiTheme="minorHAnsi" w:cs="Arial"/>
        </w:rPr>
        <w:t xml:space="preserve"> w</w:t>
      </w:r>
      <w:r w:rsidRPr="009A1EC3">
        <w:rPr>
          <w:rFonts w:asciiTheme="minorHAnsi" w:eastAsia="Tahoma" w:hAnsiTheme="minorHAnsi" w:cs="Arial"/>
          <w:spacing w:val="16"/>
        </w:rPr>
        <w:t xml:space="preserve"> 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m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  <w:spacing w:val="-1"/>
        </w:rPr>
        <w:t>c</w:t>
      </w:r>
      <w:r w:rsidRPr="009A1EC3">
        <w:rPr>
          <w:rFonts w:asciiTheme="minorHAnsi" w:eastAsia="Tahoma" w:hAnsiTheme="minorHAnsi" w:cs="Arial"/>
        </w:rPr>
        <w:t>h</w:t>
      </w:r>
      <w:r w:rsidRPr="009A1EC3">
        <w:rPr>
          <w:rFonts w:asciiTheme="minorHAnsi" w:eastAsia="Tahoma" w:hAnsiTheme="minorHAnsi" w:cs="Arial"/>
          <w:spacing w:val="9"/>
        </w:rPr>
        <w:t xml:space="preserve"> </w:t>
      </w:r>
      <w:r w:rsidRPr="009A1EC3">
        <w:rPr>
          <w:rFonts w:asciiTheme="minorHAnsi" w:eastAsia="Tahoma" w:hAnsiTheme="minorHAnsi" w:cs="Arial"/>
        </w:rPr>
        <w:t>Prog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mu</w:t>
      </w:r>
      <w:r w:rsidRPr="009A1EC3">
        <w:rPr>
          <w:rFonts w:asciiTheme="minorHAnsi" w:eastAsia="Tahoma" w:hAnsiTheme="minorHAnsi" w:cs="Arial"/>
          <w:spacing w:val="7"/>
        </w:rPr>
        <w:t xml:space="preserve"> </w:t>
      </w:r>
      <w:r w:rsidRPr="009A1EC3">
        <w:rPr>
          <w:rFonts w:asciiTheme="minorHAnsi" w:eastAsia="Tahoma" w:hAnsiTheme="minorHAnsi" w:cs="Arial"/>
        </w:rPr>
        <w:t>O</w:t>
      </w:r>
      <w:r w:rsidRPr="009A1EC3">
        <w:rPr>
          <w:rFonts w:asciiTheme="minorHAnsi" w:eastAsia="Tahoma" w:hAnsiTheme="minorHAnsi" w:cs="Arial"/>
          <w:spacing w:val="1"/>
        </w:rPr>
        <w:t>pe</w:t>
      </w:r>
      <w:r w:rsidRPr="009A1EC3">
        <w:rPr>
          <w:rFonts w:asciiTheme="minorHAnsi" w:eastAsia="Tahoma" w:hAnsiTheme="minorHAnsi" w:cs="Arial"/>
          <w:spacing w:val="-2"/>
        </w:rPr>
        <w:t>r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  <w:spacing w:val="-1"/>
        </w:rPr>
        <w:t>cyjn</w:t>
      </w:r>
      <w:r w:rsidRPr="009A1EC3">
        <w:rPr>
          <w:rFonts w:asciiTheme="minorHAnsi" w:eastAsia="Tahoma" w:hAnsiTheme="minorHAnsi" w:cs="Arial"/>
          <w:spacing w:val="1"/>
        </w:rPr>
        <w:t>e</w:t>
      </w:r>
      <w:r w:rsidRPr="009A1EC3">
        <w:rPr>
          <w:rFonts w:asciiTheme="minorHAnsi" w:eastAsia="Tahoma" w:hAnsiTheme="minorHAnsi" w:cs="Arial"/>
          <w:spacing w:val="2"/>
        </w:rPr>
        <w:t>g</w:t>
      </w:r>
      <w:r w:rsidRPr="009A1EC3">
        <w:rPr>
          <w:rFonts w:asciiTheme="minorHAnsi" w:eastAsia="Tahoma" w:hAnsiTheme="minorHAnsi" w:cs="Arial"/>
        </w:rPr>
        <w:t xml:space="preserve">o </w:t>
      </w:r>
      <w:r w:rsidRPr="009A1EC3">
        <w:rPr>
          <w:rFonts w:asciiTheme="minorHAnsi" w:eastAsia="Tahoma" w:hAnsiTheme="minorHAnsi" w:cs="Arial"/>
          <w:spacing w:val="-7"/>
        </w:rPr>
        <w:t>Wiedza Edukacja Rozwój</w:t>
      </w:r>
      <w:r w:rsidRPr="009A1EC3">
        <w:rPr>
          <w:rFonts w:asciiTheme="minorHAnsi" w:eastAsia="Tahoma" w:hAnsiTheme="minorHAnsi" w:cs="Arial"/>
          <w:spacing w:val="8"/>
        </w:rPr>
        <w:t xml:space="preserve"> </w:t>
      </w:r>
      <w:r w:rsidRPr="009A1EC3">
        <w:rPr>
          <w:rFonts w:asciiTheme="minorHAnsi" w:eastAsia="Tahoma" w:hAnsiTheme="minorHAnsi" w:cs="Arial"/>
          <w:spacing w:val="-1"/>
        </w:rPr>
        <w:t>n</w:t>
      </w:r>
      <w:r w:rsidRPr="009A1EC3">
        <w:rPr>
          <w:rFonts w:asciiTheme="minorHAnsi" w:eastAsia="Tahoma" w:hAnsiTheme="minorHAnsi" w:cs="Arial"/>
        </w:rPr>
        <w:t>a</w:t>
      </w:r>
      <w:r w:rsidRPr="009A1EC3">
        <w:rPr>
          <w:rFonts w:asciiTheme="minorHAnsi" w:eastAsia="Tahoma" w:hAnsiTheme="minorHAnsi" w:cs="Arial"/>
          <w:spacing w:val="18"/>
        </w:rPr>
        <w:t xml:space="preserve"> </w:t>
      </w:r>
      <w:r w:rsidRPr="009A1EC3">
        <w:rPr>
          <w:rFonts w:asciiTheme="minorHAnsi" w:eastAsia="Tahoma" w:hAnsiTheme="minorHAnsi" w:cs="Arial"/>
        </w:rPr>
        <w:t>l</w:t>
      </w:r>
      <w:r w:rsidRPr="009A1EC3">
        <w:rPr>
          <w:rFonts w:asciiTheme="minorHAnsi" w:eastAsia="Tahoma" w:hAnsiTheme="minorHAnsi" w:cs="Arial"/>
          <w:spacing w:val="1"/>
        </w:rPr>
        <w:t>a</w:t>
      </w:r>
      <w:r w:rsidRPr="009A1EC3">
        <w:rPr>
          <w:rFonts w:asciiTheme="minorHAnsi" w:eastAsia="Tahoma" w:hAnsiTheme="minorHAnsi" w:cs="Arial"/>
        </w:rPr>
        <w:t>ta</w:t>
      </w:r>
      <w:r w:rsidRPr="009A1EC3">
        <w:rPr>
          <w:rFonts w:asciiTheme="minorHAnsi" w:eastAsia="Tahoma" w:hAnsiTheme="minorHAnsi" w:cs="Arial"/>
          <w:spacing w:val="14"/>
        </w:rPr>
        <w:t xml:space="preserve"> </w:t>
      </w:r>
      <w:r w:rsidRPr="009A1EC3">
        <w:rPr>
          <w:rFonts w:asciiTheme="minorHAnsi" w:eastAsia="Tahoma" w:hAnsiTheme="minorHAnsi" w:cs="Arial"/>
          <w:spacing w:val="-1"/>
        </w:rPr>
        <w:t>201</w:t>
      </w:r>
      <w:r w:rsidRPr="009A1EC3">
        <w:rPr>
          <w:rFonts w:asciiTheme="minorHAnsi" w:eastAsia="Tahoma" w:hAnsiTheme="minorHAnsi" w:cs="Arial"/>
          <w:spacing w:val="2"/>
        </w:rPr>
        <w:t>4-</w:t>
      </w:r>
      <w:r w:rsidRPr="009A1EC3">
        <w:rPr>
          <w:rFonts w:asciiTheme="minorHAnsi" w:eastAsia="Tahoma" w:hAnsiTheme="minorHAnsi" w:cs="Arial"/>
          <w:spacing w:val="-1"/>
        </w:rPr>
        <w:t>2</w:t>
      </w:r>
      <w:r w:rsidRPr="009A1EC3">
        <w:rPr>
          <w:rFonts w:asciiTheme="minorHAnsi" w:eastAsia="Tahoma" w:hAnsiTheme="minorHAnsi" w:cs="Arial"/>
          <w:spacing w:val="1"/>
        </w:rPr>
        <w:t>0</w:t>
      </w:r>
      <w:r w:rsidRPr="009A1EC3">
        <w:rPr>
          <w:rFonts w:asciiTheme="minorHAnsi" w:eastAsia="Tahoma" w:hAnsiTheme="minorHAnsi" w:cs="Arial"/>
          <w:spacing w:val="-1"/>
        </w:rPr>
        <w:t>2</w:t>
      </w:r>
      <w:r w:rsidRPr="009A1EC3">
        <w:rPr>
          <w:rFonts w:asciiTheme="minorHAnsi" w:eastAsia="Tahoma" w:hAnsiTheme="minorHAnsi" w:cs="Arial"/>
        </w:rPr>
        <w:t xml:space="preserve">0, Oś priorytetowa III Szkolnictwo </w:t>
      </w:r>
      <w:r w:rsidR="00D32C3D" w:rsidRPr="009A1EC3">
        <w:rPr>
          <w:rFonts w:asciiTheme="minorHAnsi" w:eastAsia="Tahoma" w:hAnsiTheme="minorHAnsi" w:cs="Arial"/>
        </w:rPr>
        <w:t>w</w:t>
      </w:r>
      <w:r w:rsidRPr="009A1EC3">
        <w:rPr>
          <w:rFonts w:asciiTheme="minorHAnsi" w:eastAsia="Tahoma" w:hAnsiTheme="minorHAnsi" w:cs="Arial"/>
        </w:rPr>
        <w:t>yższe dla gospodarki i rozwoju, Działanie 3.1 Kompetencje w szkolnictwie wyższym.</w:t>
      </w:r>
    </w:p>
    <w:p w:rsidR="00E87042" w:rsidRPr="009A1EC3" w:rsidRDefault="00E87042" w:rsidP="00E87042">
      <w:pPr>
        <w:numPr>
          <w:ilvl w:val="0"/>
          <w:numId w:val="25"/>
        </w:num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 xml:space="preserve">Rozliczenie finansowe z Wykonawcą odbywać się będzie co miesiąc, po dokonaniu odbioru przedmiotu zamówienia w danym okresie rozliczeniowym, co zostanie potwierdzone podpisaniem przez przedstawicieli stron protokołu odbioru oraz po otrzymaniu przez Zamawiającego prawidłowo sporządzonego rachunku lub faktury VAT. Dane do faktury: </w:t>
      </w:r>
      <w:r w:rsidRPr="009A1EC3">
        <w:rPr>
          <w:rFonts w:asciiTheme="minorHAnsi" w:hAnsiTheme="minorHAnsi" w:cs="Arial"/>
          <w:b/>
          <w:sz w:val="22"/>
          <w:szCs w:val="22"/>
        </w:rPr>
        <w:t xml:space="preserve">Uniwersytet Marii Curie-Skłodowskiej w Lublinie Pl. Marii Curie-Skłodowskiej 5, 20-031 Lublin, </w:t>
      </w:r>
      <w:r w:rsidRPr="009A1EC3">
        <w:rPr>
          <w:rFonts w:asciiTheme="minorHAnsi" w:hAnsiTheme="minorHAnsi" w:cs="Arial"/>
          <w:sz w:val="22"/>
          <w:szCs w:val="22"/>
        </w:rPr>
        <w:t xml:space="preserve"> </w:t>
      </w:r>
      <w:r w:rsidRPr="009A1EC3">
        <w:rPr>
          <w:rFonts w:asciiTheme="minorHAnsi" w:hAnsiTheme="minorHAnsi" w:cs="Arial"/>
          <w:b/>
          <w:sz w:val="22"/>
          <w:szCs w:val="22"/>
        </w:rPr>
        <w:t>NIP: 712-010-36-92.</w:t>
      </w:r>
    </w:p>
    <w:p w:rsidR="00E87042" w:rsidRPr="009A1EC3" w:rsidRDefault="00E87042" w:rsidP="00E87042">
      <w:pPr>
        <w:numPr>
          <w:ilvl w:val="0"/>
          <w:numId w:val="25"/>
        </w:num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Wynagrodzenie płatne na rachunek Wykonawcy w terminie 30 dni, licząc od dnia otrzymania przez Zamawiającego rachunku lub faktury VAT.</w:t>
      </w:r>
    </w:p>
    <w:p w:rsidR="00642D88" w:rsidRPr="009A1EC3" w:rsidRDefault="00E87042" w:rsidP="00E87042">
      <w:pPr>
        <w:pStyle w:val="Akapitzlist"/>
        <w:numPr>
          <w:ilvl w:val="0"/>
          <w:numId w:val="25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 w:cs="Arial"/>
        </w:rPr>
        <w:t>Dniem zapłaty jest dzień obciążenia rachunku bankowego Zamawiającego. Termin uważa się za zachowany jeśli obciążenie rachunku bankowego Zamawiającego nastąpi najpóźniej w ostatnim dniu terminu płatności.</w:t>
      </w:r>
    </w:p>
    <w:p w:rsidR="003B6ACE" w:rsidRPr="009A1EC3" w:rsidRDefault="003B6ACE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D88" w:rsidRPr="009A1EC3" w:rsidRDefault="00642D88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 xml:space="preserve">§ </w:t>
      </w:r>
      <w:r w:rsidR="00944FC0" w:rsidRPr="009A1EC3">
        <w:rPr>
          <w:rFonts w:asciiTheme="minorHAnsi" w:hAnsiTheme="minorHAnsi"/>
          <w:b/>
          <w:sz w:val="22"/>
          <w:szCs w:val="22"/>
        </w:rPr>
        <w:t>7</w:t>
      </w:r>
    </w:p>
    <w:p w:rsidR="00642D88" w:rsidRPr="009A1EC3" w:rsidRDefault="00642D88" w:rsidP="005B20A1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Wszelkie zmiany niniejszej umowy mogą być dokonane za zgodą </w:t>
      </w:r>
      <w:r w:rsidR="003B6ACE" w:rsidRPr="009A1EC3">
        <w:rPr>
          <w:rFonts w:asciiTheme="minorHAnsi" w:hAnsiTheme="minorHAnsi"/>
        </w:rPr>
        <w:t xml:space="preserve">obu stron na piśmie pod rygorem </w:t>
      </w:r>
      <w:r w:rsidRPr="009A1EC3">
        <w:rPr>
          <w:rFonts w:asciiTheme="minorHAnsi" w:hAnsiTheme="minorHAnsi"/>
        </w:rPr>
        <w:t>nieważności.</w:t>
      </w:r>
    </w:p>
    <w:p w:rsidR="005B20A1" w:rsidRPr="009A1EC3" w:rsidRDefault="005B20A1" w:rsidP="005B20A1">
      <w:pPr>
        <w:pStyle w:val="Akapitzlist"/>
        <w:numPr>
          <w:ilvl w:val="0"/>
          <w:numId w:val="33"/>
        </w:numPr>
        <w:ind w:left="567" w:hanging="283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Wykonawca nie może przenosić wierzytelności wynikającej z niniejszej umowy na osoby trzecie bez pisemnej zgody Zamawiającego.</w:t>
      </w:r>
    </w:p>
    <w:p w:rsidR="00813DE7" w:rsidRPr="009A1EC3" w:rsidRDefault="00813DE7" w:rsidP="00813DE7">
      <w:pPr>
        <w:tabs>
          <w:tab w:val="left" w:pos="4111"/>
          <w:tab w:val="left" w:pos="467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B2BE4" w:rsidRPr="009A1EC3" w:rsidRDefault="006B2BE4" w:rsidP="00813DE7">
      <w:pPr>
        <w:tabs>
          <w:tab w:val="left" w:pos="4111"/>
          <w:tab w:val="left" w:pos="4678"/>
        </w:tabs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§8</w:t>
      </w:r>
    </w:p>
    <w:p w:rsidR="006B2BE4" w:rsidRPr="009A1EC3" w:rsidRDefault="006B2BE4" w:rsidP="006B2BE4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Zamawiający może odstąpić od umowy w przypadku</w:t>
      </w:r>
      <w:r w:rsidR="00631432" w:rsidRPr="009A1EC3">
        <w:rPr>
          <w:rFonts w:asciiTheme="minorHAnsi" w:hAnsiTheme="minorHAnsi"/>
        </w:rPr>
        <w:t xml:space="preserve"> gdy</w:t>
      </w:r>
      <w:r w:rsidRPr="009A1EC3">
        <w:rPr>
          <w:rFonts w:asciiTheme="minorHAnsi" w:hAnsiTheme="minorHAnsi"/>
        </w:rPr>
        <w:t xml:space="preserve">: </w:t>
      </w:r>
    </w:p>
    <w:p w:rsidR="002F71B4" w:rsidRPr="009A1EC3" w:rsidRDefault="00C45115" w:rsidP="002F71B4">
      <w:pPr>
        <w:pStyle w:val="Tekstpodstawowywcity2"/>
        <w:numPr>
          <w:ilvl w:val="0"/>
          <w:numId w:val="38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z</w:t>
      </w:r>
      <w:r w:rsidR="002F71B4" w:rsidRPr="009A1EC3">
        <w:rPr>
          <w:rFonts w:asciiTheme="minorHAnsi" w:hAnsiTheme="minorHAnsi" w:cs="Arial"/>
          <w:sz w:val="22"/>
          <w:szCs w:val="22"/>
        </w:rPr>
        <w:t>ostanie wszczęte postępowanie upadłościowe, układowe lub likwidacyjne wobec Wykonawcy;</w:t>
      </w:r>
    </w:p>
    <w:p w:rsidR="002F71B4" w:rsidRPr="009A1EC3" w:rsidRDefault="00C45115" w:rsidP="002F71B4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 w:cs="Arial"/>
        </w:rPr>
        <w:t>n</w:t>
      </w:r>
      <w:r w:rsidR="002F71B4" w:rsidRPr="009A1EC3">
        <w:rPr>
          <w:rFonts w:asciiTheme="minorHAnsi" w:hAnsiTheme="minorHAnsi" w:cs="Arial"/>
        </w:rPr>
        <w:t>astąpi znaczne pogorszenie sytuacji finansowej Wykonawcy, szczególnie w razie powzięcia wiadomości o wszczęciu postępowania egzekucyjnego wobec majątku Wykonawcy,</w:t>
      </w:r>
    </w:p>
    <w:p w:rsidR="002F71B4" w:rsidRPr="009A1EC3" w:rsidRDefault="006B2BE4" w:rsidP="002F71B4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/>
        </w:rPr>
        <w:t>nagminnie powtarzających się niepochlebnych uwag (3-krotne zgłoszenie przez uczestników i uczestniczki projektu do Zamawiającego) lub obserwacji Zamawiającego w trakcie wizyt kontrolnych co do</w:t>
      </w:r>
      <w:r w:rsidR="00C45115" w:rsidRPr="009A1EC3">
        <w:rPr>
          <w:rFonts w:asciiTheme="minorHAnsi" w:hAnsiTheme="minorHAnsi"/>
        </w:rPr>
        <w:t xml:space="preserve"> nienależytej</w:t>
      </w:r>
      <w:r w:rsidRPr="009A1EC3">
        <w:rPr>
          <w:rFonts w:asciiTheme="minorHAnsi" w:hAnsiTheme="minorHAnsi"/>
        </w:rPr>
        <w:t xml:space="preserve"> jakości wykonania usługi</w:t>
      </w:r>
    </w:p>
    <w:p w:rsidR="002F71B4" w:rsidRPr="009A1EC3" w:rsidRDefault="006B2BE4" w:rsidP="002F71B4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/>
        </w:rPr>
        <w:t>Wykonawca nie rozpocznie realizacji umowy</w:t>
      </w:r>
    </w:p>
    <w:p w:rsidR="00813DE7" w:rsidRPr="009A1EC3" w:rsidRDefault="006B2BE4" w:rsidP="002F71B4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</w:rPr>
      </w:pPr>
      <w:bookmarkStart w:id="0" w:name="_GoBack"/>
      <w:bookmarkEnd w:id="0"/>
      <w:r w:rsidRPr="009A1EC3">
        <w:rPr>
          <w:rFonts w:asciiTheme="minorHAnsi" w:hAnsiTheme="minorHAnsi"/>
        </w:rPr>
        <w:lastRenderedPageBreak/>
        <w:t>wystąpią okoliczności powodujące, że wykonanie umowy nie leży w interesie publicznym, w takim przypadku Wykonawca uprawniony jest do otrzymania zapłaty za wykonaną część umowy.</w:t>
      </w:r>
    </w:p>
    <w:p w:rsidR="002F71B4" w:rsidRPr="009A1EC3" w:rsidRDefault="002F71B4" w:rsidP="002F71B4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/>
        </w:rPr>
      </w:pPr>
      <w:r w:rsidRPr="009A1EC3">
        <w:rPr>
          <w:rFonts w:asciiTheme="minorHAnsi" w:hAnsiTheme="minorHAnsi" w:cs="Arial"/>
        </w:rPr>
        <w:t>Zamawiający może odstąpić od umowy w terminie 15 dni od powzięcia wiadomości  o zaistnieniu okoliczności przewidzianych w ust. 1.</w:t>
      </w:r>
    </w:p>
    <w:p w:rsidR="00813DE7" w:rsidRPr="009A1EC3" w:rsidRDefault="00813DE7" w:rsidP="00813D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DE7" w:rsidRPr="009A1EC3" w:rsidRDefault="00813DE7" w:rsidP="00813DE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DE7" w:rsidRPr="009A1EC3" w:rsidRDefault="00813DE7" w:rsidP="00813DE7">
      <w:pPr>
        <w:jc w:val="center"/>
        <w:rPr>
          <w:rFonts w:asciiTheme="minorHAnsi" w:hAnsiTheme="minorHAnsi"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>§9</w:t>
      </w:r>
    </w:p>
    <w:p w:rsidR="006B2BE4" w:rsidRPr="009A1EC3" w:rsidRDefault="006B2BE4" w:rsidP="006B2BE4">
      <w:pPr>
        <w:pStyle w:val="Akapitzlist"/>
        <w:ind w:left="927"/>
        <w:jc w:val="both"/>
        <w:rPr>
          <w:rFonts w:asciiTheme="minorHAnsi" w:hAnsiTheme="minorHAnsi"/>
        </w:rPr>
      </w:pPr>
    </w:p>
    <w:p w:rsidR="006B2BE4" w:rsidRPr="009A1EC3" w:rsidRDefault="006B2BE4" w:rsidP="002F71B4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 w:cs="Arial"/>
        </w:rPr>
        <w:t>W wypadku niewykonania lub nienależytego wykonania umowy Wykonawca zobowiązany będzie do zapłaty na rzecz Zamawiającego kary umownej</w:t>
      </w:r>
      <w:r w:rsidR="00813DE7" w:rsidRPr="009A1EC3">
        <w:rPr>
          <w:rFonts w:asciiTheme="minorHAnsi" w:hAnsiTheme="minorHAnsi" w:cs="Arial"/>
        </w:rPr>
        <w:t xml:space="preserve"> </w:t>
      </w:r>
      <w:r w:rsidRPr="009A1EC3">
        <w:rPr>
          <w:rFonts w:asciiTheme="minorHAnsi" w:hAnsiTheme="minorHAnsi" w:cs="Arial"/>
        </w:rPr>
        <w:t xml:space="preserve">w wysokości 5% wartości wynagrodzenia określonego w § 6  umowy, za każdy stwierdzony przypadek niewykonania umowy w terminie lub nienależytego wykonania umowy. </w:t>
      </w:r>
      <w:r w:rsidR="00813DE7" w:rsidRPr="009A1EC3">
        <w:rPr>
          <w:rFonts w:asciiTheme="minorHAnsi" w:hAnsiTheme="minorHAnsi" w:cs="Arial"/>
        </w:rPr>
        <w:t xml:space="preserve">Łączna wysokość kar umownych nie może jednak przekraczać 30% </w:t>
      </w:r>
      <w:r w:rsidR="00C45115" w:rsidRPr="009A1EC3">
        <w:rPr>
          <w:rFonts w:asciiTheme="minorHAnsi" w:hAnsiTheme="minorHAnsi"/>
        </w:rPr>
        <w:t xml:space="preserve">wysokości łącznej wartości brutto przedmiotu umowy określonej w </w:t>
      </w:r>
      <w:r w:rsidR="00C45115" w:rsidRPr="009A1EC3">
        <w:rPr>
          <w:rFonts w:asciiTheme="minorHAnsi" w:hAnsiTheme="minorHAnsi" w:cs="Arial"/>
        </w:rPr>
        <w:t>§6 ust. 3.</w:t>
      </w:r>
    </w:p>
    <w:p w:rsidR="00813DE7" w:rsidRPr="009A1EC3" w:rsidRDefault="006B2BE4" w:rsidP="002F71B4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w przypadku niezatrudnienia w sposób nieprzerwany przy realizacji zamówienia wymaganej przez Zamawiającego co najmniej jednej osoby bezrobotnej lub niepełnosprawnej, Wykonawca zobowiązuje się do zapłaty Zamawiającemu kary umownej, w wysokości iloczynu 20% </w:t>
      </w:r>
      <w:r w:rsidR="00C45115" w:rsidRPr="009A1EC3">
        <w:rPr>
          <w:rFonts w:asciiTheme="minorHAnsi" w:hAnsiTheme="minorHAnsi"/>
        </w:rPr>
        <w:t xml:space="preserve">wysokości łącznej wartości brutto przedmiotu umowy określonej w </w:t>
      </w:r>
      <w:r w:rsidR="00C45115" w:rsidRPr="009A1EC3">
        <w:rPr>
          <w:rFonts w:asciiTheme="minorHAnsi" w:hAnsiTheme="minorHAnsi" w:cs="Arial"/>
        </w:rPr>
        <w:t>§6 ust. 3.</w:t>
      </w:r>
    </w:p>
    <w:p w:rsidR="00C45115" w:rsidRPr="009A1EC3" w:rsidRDefault="00813DE7" w:rsidP="002F71B4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</w:rPr>
      </w:pPr>
      <w:r w:rsidRPr="009A1EC3">
        <w:rPr>
          <w:rFonts w:asciiTheme="minorHAnsi" w:hAnsiTheme="minorHAnsi" w:cs="Arial"/>
        </w:rPr>
        <w:t xml:space="preserve">W przypadku odstąpienia od umowy z przyczyn zależnych od Wykonawcy lub w przypadku wypowiedzenia umowy na podstawie ust. 1 pkt. a0 i b) niniejszego paragrafu Wykonawca zapłaci Zamawiającemu karę umowną w wysokości 30% </w:t>
      </w:r>
      <w:r w:rsidR="00C45115" w:rsidRPr="009A1EC3">
        <w:rPr>
          <w:rFonts w:asciiTheme="minorHAnsi" w:hAnsiTheme="minorHAnsi"/>
        </w:rPr>
        <w:t xml:space="preserve">wysokości łącznej wartości brutto przedmiotu umowy określonej w </w:t>
      </w:r>
      <w:r w:rsidR="00C45115" w:rsidRPr="009A1EC3">
        <w:rPr>
          <w:rFonts w:asciiTheme="minorHAnsi" w:hAnsiTheme="minorHAnsi" w:cs="Arial"/>
        </w:rPr>
        <w:t>§6 ust. 3.</w:t>
      </w:r>
    </w:p>
    <w:p w:rsidR="006B2BE4" w:rsidRPr="009A1EC3" w:rsidRDefault="006B2BE4" w:rsidP="002F71B4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 xml:space="preserve">Zamawiający ma prawo potrącić naliczone kary umowne, o których mowa w </w:t>
      </w:r>
      <w:r w:rsidR="00813DE7" w:rsidRPr="009A1EC3">
        <w:rPr>
          <w:rFonts w:asciiTheme="minorHAnsi" w:hAnsiTheme="minorHAnsi"/>
        </w:rPr>
        <w:t>ust. 2 pkt. a) i b) niniejszego paragrafu</w:t>
      </w:r>
      <w:r w:rsidRPr="009A1EC3">
        <w:rPr>
          <w:rFonts w:asciiTheme="minorHAnsi" w:hAnsiTheme="minorHAnsi"/>
        </w:rPr>
        <w:t>, z wynagrodzenia przysługującemu Wykonawcy z tytułu wykonania niniejszej umowy.</w:t>
      </w:r>
      <w:r w:rsidRPr="009A1EC3">
        <w:rPr>
          <w:rFonts w:asciiTheme="minorHAnsi" w:hAnsiTheme="minorHAnsi" w:cs="Arial"/>
        </w:rPr>
        <w:t xml:space="preserve"> </w:t>
      </w:r>
    </w:p>
    <w:p w:rsidR="00813DE7" w:rsidRPr="009A1EC3" w:rsidRDefault="00813DE7" w:rsidP="002F71B4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A1EC3">
        <w:rPr>
          <w:rFonts w:asciiTheme="minorHAnsi" w:hAnsiTheme="minorHAnsi" w:cs="Arial"/>
          <w:sz w:val="22"/>
          <w:szCs w:val="22"/>
        </w:rPr>
        <w:t>Zamawiającemu przysługuje możliwość dochodzenia na zasadach ogólnych odszkodowania przewyższającego karę umowną</w:t>
      </w:r>
      <w:r w:rsidRPr="009A1EC3">
        <w:rPr>
          <w:rFonts w:asciiTheme="minorHAnsi" w:hAnsiTheme="minorHAnsi" w:cs="Arial"/>
          <w:b/>
          <w:sz w:val="22"/>
          <w:szCs w:val="22"/>
        </w:rPr>
        <w:t>.</w:t>
      </w:r>
    </w:p>
    <w:p w:rsidR="001170BA" w:rsidRPr="009A1EC3" w:rsidRDefault="001170BA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2D88" w:rsidRPr="009A1EC3" w:rsidRDefault="00642D88" w:rsidP="006868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1EC3">
        <w:rPr>
          <w:rFonts w:asciiTheme="minorHAnsi" w:hAnsiTheme="minorHAnsi"/>
          <w:b/>
          <w:sz w:val="22"/>
          <w:szCs w:val="22"/>
        </w:rPr>
        <w:t xml:space="preserve">§ </w:t>
      </w:r>
      <w:r w:rsidR="00813DE7" w:rsidRPr="009A1EC3">
        <w:rPr>
          <w:rFonts w:asciiTheme="minorHAnsi" w:hAnsiTheme="minorHAnsi"/>
          <w:b/>
          <w:sz w:val="22"/>
          <w:szCs w:val="22"/>
        </w:rPr>
        <w:t>10</w:t>
      </w:r>
    </w:p>
    <w:p w:rsidR="00642D88" w:rsidRPr="009A1EC3" w:rsidRDefault="00642D88" w:rsidP="00686868">
      <w:pPr>
        <w:pStyle w:val="Akapitzlist"/>
        <w:numPr>
          <w:ilvl w:val="0"/>
          <w:numId w:val="27"/>
        </w:numPr>
        <w:ind w:left="567"/>
        <w:jc w:val="both"/>
        <w:rPr>
          <w:rFonts w:asciiTheme="minorHAnsi" w:hAnsiTheme="minorHAnsi"/>
        </w:rPr>
      </w:pPr>
      <w:r w:rsidRPr="009A1EC3">
        <w:rPr>
          <w:rFonts w:asciiTheme="minorHAnsi" w:hAnsiTheme="minorHAnsi"/>
        </w:rPr>
        <w:t>W sprawach nieuregulowanych niniejszą umową mają zastosowanie przepisy Kodeksu Cywilnego.</w:t>
      </w:r>
    </w:p>
    <w:p w:rsidR="00EA55C0" w:rsidRPr="009A1EC3" w:rsidRDefault="00EA55C0" w:rsidP="00686868">
      <w:pPr>
        <w:pStyle w:val="Akapitzlist"/>
        <w:numPr>
          <w:ilvl w:val="0"/>
          <w:numId w:val="27"/>
        </w:numPr>
        <w:ind w:left="567"/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 w:cs="Arial"/>
        </w:rPr>
        <w:t>Ewentualne spory mogące wyniknąć na tle realizacji niniejszej umowy rozstrzygał będzie Sąd właściwy miejscowo dla siedziby Zamawiającego .</w:t>
      </w:r>
    </w:p>
    <w:p w:rsidR="00642D88" w:rsidRPr="009A1EC3" w:rsidRDefault="00642D88" w:rsidP="00686868">
      <w:pPr>
        <w:pStyle w:val="Akapitzlist"/>
        <w:numPr>
          <w:ilvl w:val="0"/>
          <w:numId w:val="27"/>
        </w:numPr>
        <w:ind w:left="567"/>
        <w:jc w:val="both"/>
        <w:rPr>
          <w:rFonts w:asciiTheme="minorHAnsi" w:hAnsiTheme="minorHAnsi" w:cs="Arial"/>
        </w:rPr>
      </w:pPr>
      <w:r w:rsidRPr="009A1EC3">
        <w:rPr>
          <w:rFonts w:asciiTheme="minorHAnsi" w:hAnsiTheme="minorHAnsi"/>
        </w:rPr>
        <w:t xml:space="preserve">Umowa została sporządzona w </w:t>
      </w:r>
      <w:r w:rsidR="003B6ACE" w:rsidRPr="009A1EC3">
        <w:rPr>
          <w:rFonts w:asciiTheme="minorHAnsi" w:hAnsiTheme="minorHAnsi"/>
        </w:rPr>
        <w:t>trzech</w:t>
      </w:r>
      <w:r w:rsidRPr="009A1EC3">
        <w:rPr>
          <w:rFonts w:asciiTheme="minorHAnsi" w:hAnsiTheme="minorHAnsi"/>
        </w:rPr>
        <w:t xml:space="preserve"> jednobrzmiących egzemplarzach, </w:t>
      </w:r>
      <w:r w:rsidR="003B6ACE" w:rsidRPr="009A1EC3">
        <w:rPr>
          <w:rFonts w:asciiTheme="minorHAnsi" w:hAnsiTheme="minorHAnsi"/>
        </w:rPr>
        <w:t>dwa dla Zamawiającego i jeden dla Wykonawcy.</w:t>
      </w:r>
    </w:p>
    <w:p w:rsidR="003B6ACE" w:rsidRPr="009A1EC3" w:rsidRDefault="003B6ACE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6ACE" w:rsidRPr="009A1EC3" w:rsidRDefault="003B6ACE" w:rsidP="0068686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2C3D" w:rsidRPr="009A1EC3" w:rsidRDefault="00D32C3D" w:rsidP="00D32C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1EC3">
        <w:rPr>
          <w:rFonts w:asciiTheme="minorHAnsi" w:hAnsiTheme="minorHAnsi" w:cs="Arial"/>
          <w:b/>
          <w:sz w:val="22"/>
          <w:szCs w:val="22"/>
        </w:rPr>
        <w:t>Wykonawca:</w:t>
      </w:r>
      <w:r w:rsidRPr="009A1EC3">
        <w:rPr>
          <w:rFonts w:asciiTheme="minorHAnsi" w:hAnsiTheme="minorHAnsi" w:cs="Arial"/>
          <w:b/>
          <w:sz w:val="22"/>
          <w:szCs w:val="22"/>
        </w:rPr>
        <w:tab/>
      </w:r>
      <w:r w:rsidRPr="009A1EC3">
        <w:rPr>
          <w:rFonts w:asciiTheme="minorHAnsi" w:hAnsiTheme="minorHAnsi" w:cs="Arial"/>
          <w:b/>
          <w:sz w:val="22"/>
          <w:szCs w:val="22"/>
        </w:rPr>
        <w:tab/>
      </w:r>
      <w:r w:rsidRPr="009A1EC3">
        <w:rPr>
          <w:rFonts w:asciiTheme="minorHAnsi" w:hAnsiTheme="minorHAnsi" w:cs="Arial"/>
          <w:b/>
          <w:sz w:val="22"/>
          <w:szCs w:val="22"/>
        </w:rPr>
        <w:tab/>
      </w:r>
      <w:r w:rsidRPr="009A1EC3">
        <w:rPr>
          <w:rFonts w:asciiTheme="minorHAnsi" w:hAnsiTheme="minorHAnsi" w:cs="Arial"/>
          <w:b/>
          <w:sz w:val="22"/>
          <w:szCs w:val="22"/>
        </w:rPr>
        <w:tab/>
      </w:r>
      <w:r w:rsidRPr="009A1EC3">
        <w:rPr>
          <w:rFonts w:asciiTheme="minorHAnsi" w:hAnsiTheme="minorHAnsi" w:cs="Arial"/>
          <w:b/>
          <w:sz w:val="22"/>
          <w:szCs w:val="22"/>
        </w:rPr>
        <w:tab/>
      </w:r>
      <w:r w:rsidRPr="009A1EC3">
        <w:rPr>
          <w:rFonts w:asciiTheme="minorHAnsi" w:hAnsiTheme="minorHAnsi" w:cs="Arial"/>
          <w:b/>
          <w:sz w:val="22"/>
          <w:szCs w:val="22"/>
        </w:rPr>
        <w:tab/>
        <w:t>Zamawiający:</w:t>
      </w:r>
    </w:p>
    <w:p w:rsidR="00D32C3D" w:rsidRPr="009A1EC3" w:rsidRDefault="00D32C3D" w:rsidP="00D32C3D">
      <w:pPr>
        <w:keepNext/>
        <w:spacing w:before="240" w:after="60" w:line="264" w:lineRule="auto"/>
        <w:outlineLvl w:val="1"/>
        <w:rPr>
          <w:rFonts w:asciiTheme="minorHAnsi" w:hAnsiTheme="minorHAnsi"/>
          <w:bCs/>
          <w:iCs/>
          <w:sz w:val="22"/>
          <w:szCs w:val="22"/>
        </w:rPr>
      </w:pPr>
    </w:p>
    <w:p w:rsidR="006B4987" w:rsidRPr="009A1EC3" w:rsidRDefault="006B4987" w:rsidP="00D32C3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B4987" w:rsidRPr="009A1EC3" w:rsidSect="00166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2" w:rsidRDefault="00506C02">
      <w:r>
        <w:separator/>
      </w:r>
    </w:p>
  </w:endnote>
  <w:endnote w:type="continuationSeparator" w:id="0">
    <w:p w:rsidR="00506C02" w:rsidRDefault="005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B10B0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B10B0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A11DB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E17169">
      <w:rPr>
        <w:rFonts w:ascii="Arial" w:hAnsi="Arial" w:cs="Arial"/>
        <w:color w:val="5D6A70"/>
        <w:sz w:val="15"/>
        <w:szCs w:val="15"/>
      </w:rPr>
      <w:t>Ul.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15000B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15000B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2" w:rsidRDefault="00506C02">
      <w:r>
        <w:separator/>
      </w:r>
    </w:p>
  </w:footnote>
  <w:footnote w:type="continuationSeparator" w:id="0">
    <w:p w:rsidR="00506C02" w:rsidRDefault="0050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27" w:rsidRDefault="00627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1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730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A11D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2E8D"/>
    <w:multiLevelType w:val="hybridMultilevel"/>
    <w:tmpl w:val="98E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C6E7A"/>
    <w:multiLevelType w:val="hybridMultilevel"/>
    <w:tmpl w:val="55CE4656"/>
    <w:lvl w:ilvl="0" w:tplc="DBCE0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D6B46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E14C4"/>
    <w:multiLevelType w:val="hybridMultilevel"/>
    <w:tmpl w:val="7906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434BB"/>
    <w:multiLevelType w:val="hybridMultilevel"/>
    <w:tmpl w:val="4B96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A4688"/>
    <w:multiLevelType w:val="hybridMultilevel"/>
    <w:tmpl w:val="52A2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77104"/>
    <w:multiLevelType w:val="hybridMultilevel"/>
    <w:tmpl w:val="208C22D2"/>
    <w:lvl w:ilvl="0" w:tplc="BC4C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E0588"/>
    <w:multiLevelType w:val="hybridMultilevel"/>
    <w:tmpl w:val="9A9CD3CE"/>
    <w:lvl w:ilvl="0" w:tplc="8F4030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6445F"/>
    <w:multiLevelType w:val="hybridMultilevel"/>
    <w:tmpl w:val="4840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3489"/>
    <w:multiLevelType w:val="hybridMultilevel"/>
    <w:tmpl w:val="6BE4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056A4"/>
    <w:multiLevelType w:val="hybridMultilevel"/>
    <w:tmpl w:val="0DCA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A597A"/>
    <w:multiLevelType w:val="hybridMultilevel"/>
    <w:tmpl w:val="435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20D7A"/>
    <w:multiLevelType w:val="hybridMultilevel"/>
    <w:tmpl w:val="8678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12EE2"/>
    <w:multiLevelType w:val="hybridMultilevel"/>
    <w:tmpl w:val="612A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2600A"/>
    <w:multiLevelType w:val="hybridMultilevel"/>
    <w:tmpl w:val="90B6F7C0"/>
    <w:lvl w:ilvl="0" w:tplc="9CC23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AA2831"/>
    <w:multiLevelType w:val="hybridMultilevel"/>
    <w:tmpl w:val="489E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019D"/>
    <w:multiLevelType w:val="hybridMultilevel"/>
    <w:tmpl w:val="17DA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4B45"/>
    <w:multiLevelType w:val="hybridMultilevel"/>
    <w:tmpl w:val="9EC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6746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F0990"/>
    <w:multiLevelType w:val="hybridMultilevel"/>
    <w:tmpl w:val="F25C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318FE"/>
    <w:multiLevelType w:val="hybridMultilevel"/>
    <w:tmpl w:val="FC3C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33D5F"/>
    <w:multiLevelType w:val="hybridMultilevel"/>
    <w:tmpl w:val="25EC2FD6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4694F0F"/>
    <w:multiLevelType w:val="hybridMultilevel"/>
    <w:tmpl w:val="80EC5D40"/>
    <w:lvl w:ilvl="0" w:tplc="8F403092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834D57"/>
    <w:multiLevelType w:val="hybridMultilevel"/>
    <w:tmpl w:val="9D02ED2A"/>
    <w:lvl w:ilvl="0" w:tplc="BC4C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04FF4"/>
    <w:multiLevelType w:val="hybridMultilevel"/>
    <w:tmpl w:val="04FC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02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06D832">
      <w:start w:val="1"/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86E97"/>
    <w:multiLevelType w:val="hybridMultilevel"/>
    <w:tmpl w:val="70C8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5FE7"/>
    <w:multiLevelType w:val="hybridMultilevel"/>
    <w:tmpl w:val="B3BE0CC8"/>
    <w:lvl w:ilvl="0" w:tplc="8F4030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5F68"/>
    <w:multiLevelType w:val="hybridMultilevel"/>
    <w:tmpl w:val="E5E2D2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7E374FF6"/>
    <w:multiLevelType w:val="hybridMultilevel"/>
    <w:tmpl w:val="03CE39DE"/>
    <w:lvl w:ilvl="0" w:tplc="8ACAD4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7"/>
  </w:num>
  <w:num w:numId="12">
    <w:abstractNumId w:val="32"/>
  </w:num>
  <w:num w:numId="13">
    <w:abstractNumId w:val="15"/>
  </w:num>
  <w:num w:numId="14">
    <w:abstractNumId w:val="20"/>
  </w:num>
  <w:num w:numId="15">
    <w:abstractNumId w:val="18"/>
  </w:num>
  <w:num w:numId="16">
    <w:abstractNumId w:val="26"/>
  </w:num>
  <w:num w:numId="17">
    <w:abstractNumId w:val="33"/>
  </w:num>
  <w:num w:numId="18">
    <w:abstractNumId w:val="25"/>
  </w:num>
  <w:num w:numId="19">
    <w:abstractNumId w:val="11"/>
  </w:num>
  <w:num w:numId="20">
    <w:abstractNumId w:val="21"/>
  </w:num>
  <w:num w:numId="21">
    <w:abstractNumId w:val="10"/>
  </w:num>
  <w:num w:numId="22">
    <w:abstractNumId w:val="29"/>
  </w:num>
  <w:num w:numId="23">
    <w:abstractNumId w:val="19"/>
  </w:num>
  <w:num w:numId="24">
    <w:abstractNumId w:val="13"/>
  </w:num>
  <w:num w:numId="25">
    <w:abstractNumId w:val="34"/>
  </w:num>
  <w:num w:numId="26">
    <w:abstractNumId w:val="17"/>
  </w:num>
  <w:num w:numId="27">
    <w:abstractNumId w:val="28"/>
  </w:num>
  <w:num w:numId="28">
    <w:abstractNumId w:val="24"/>
  </w:num>
  <w:num w:numId="29">
    <w:abstractNumId w:val="16"/>
  </w:num>
  <w:num w:numId="30">
    <w:abstractNumId w:val="35"/>
  </w:num>
  <w:num w:numId="31">
    <w:abstractNumId w:val="31"/>
  </w:num>
  <w:num w:numId="32">
    <w:abstractNumId w:val="14"/>
  </w:num>
  <w:num w:numId="33">
    <w:abstractNumId w:val="22"/>
  </w:num>
  <w:num w:numId="34">
    <w:abstractNumId w:val="23"/>
  </w:num>
  <w:num w:numId="35">
    <w:abstractNumId w:val="12"/>
  </w:num>
  <w:num w:numId="36">
    <w:abstractNumId w:val="30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2161B"/>
    <w:rsid w:val="000A5F5B"/>
    <w:rsid w:val="000B0694"/>
    <w:rsid w:val="000C00A8"/>
    <w:rsid w:val="001043C2"/>
    <w:rsid w:val="001170BA"/>
    <w:rsid w:val="0015000B"/>
    <w:rsid w:val="0015503D"/>
    <w:rsid w:val="0016365B"/>
    <w:rsid w:val="00166AA3"/>
    <w:rsid w:val="0017365A"/>
    <w:rsid w:val="0019519B"/>
    <w:rsid w:val="00195251"/>
    <w:rsid w:val="001B6E20"/>
    <w:rsid w:val="001C191B"/>
    <w:rsid w:val="001D029D"/>
    <w:rsid w:val="001E39C6"/>
    <w:rsid w:val="00217430"/>
    <w:rsid w:val="00241389"/>
    <w:rsid w:val="00284CF3"/>
    <w:rsid w:val="00297F94"/>
    <w:rsid w:val="002F71B4"/>
    <w:rsid w:val="00367B21"/>
    <w:rsid w:val="00384FAA"/>
    <w:rsid w:val="003854A1"/>
    <w:rsid w:val="003854F3"/>
    <w:rsid w:val="003B6ACE"/>
    <w:rsid w:val="003C6B75"/>
    <w:rsid w:val="003F1535"/>
    <w:rsid w:val="00405329"/>
    <w:rsid w:val="00410717"/>
    <w:rsid w:val="0043412B"/>
    <w:rsid w:val="00435EF8"/>
    <w:rsid w:val="004632F5"/>
    <w:rsid w:val="00472252"/>
    <w:rsid w:val="00487BBA"/>
    <w:rsid w:val="00490A46"/>
    <w:rsid w:val="00495DCE"/>
    <w:rsid w:val="004C4993"/>
    <w:rsid w:val="004E7368"/>
    <w:rsid w:val="004F03AB"/>
    <w:rsid w:val="004F1150"/>
    <w:rsid w:val="004F5A8E"/>
    <w:rsid w:val="00506C02"/>
    <w:rsid w:val="00506C49"/>
    <w:rsid w:val="0058005D"/>
    <w:rsid w:val="005B0AB3"/>
    <w:rsid w:val="005B2053"/>
    <w:rsid w:val="005B20A1"/>
    <w:rsid w:val="005C67BF"/>
    <w:rsid w:val="00627127"/>
    <w:rsid w:val="00631432"/>
    <w:rsid w:val="00642D88"/>
    <w:rsid w:val="0066406E"/>
    <w:rsid w:val="0067048A"/>
    <w:rsid w:val="00681E1B"/>
    <w:rsid w:val="00686868"/>
    <w:rsid w:val="006A605C"/>
    <w:rsid w:val="006B2BE4"/>
    <w:rsid w:val="006B4987"/>
    <w:rsid w:val="006D6464"/>
    <w:rsid w:val="006E65FB"/>
    <w:rsid w:val="00732350"/>
    <w:rsid w:val="00761D01"/>
    <w:rsid w:val="00783332"/>
    <w:rsid w:val="00795C9A"/>
    <w:rsid w:val="007A18AE"/>
    <w:rsid w:val="007B1DB4"/>
    <w:rsid w:val="007F22CD"/>
    <w:rsid w:val="00813DE7"/>
    <w:rsid w:val="00834093"/>
    <w:rsid w:val="00843C9B"/>
    <w:rsid w:val="008562E9"/>
    <w:rsid w:val="008B1AEA"/>
    <w:rsid w:val="008E52F2"/>
    <w:rsid w:val="008F7C7F"/>
    <w:rsid w:val="00913D50"/>
    <w:rsid w:val="00940520"/>
    <w:rsid w:val="00944FC0"/>
    <w:rsid w:val="009626DE"/>
    <w:rsid w:val="009A1EC3"/>
    <w:rsid w:val="00A15FA8"/>
    <w:rsid w:val="00A17B02"/>
    <w:rsid w:val="00A33E29"/>
    <w:rsid w:val="00A361AB"/>
    <w:rsid w:val="00A53D45"/>
    <w:rsid w:val="00A54AEF"/>
    <w:rsid w:val="00A673C2"/>
    <w:rsid w:val="00A725AF"/>
    <w:rsid w:val="00A87D74"/>
    <w:rsid w:val="00AA1FE3"/>
    <w:rsid w:val="00AC496F"/>
    <w:rsid w:val="00AD48BF"/>
    <w:rsid w:val="00B04550"/>
    <w:rsid w:val="00B10B01"/>
    <w:rsid w:val="00B42476"/>
    <w:rsid w:val="00B65AD1"/>
    <w:rsid w:val="00B92CB5"/>
    <w:rsid w:val="00BD01D0"/>
    <w:rsid w:val="00BD60AA"/>
    <w:rsid w:val="00BE623B"/>
    <w:rsid w:val="00C242A2"/>
    <w:rsid w:val="00C4199E"/>
    <w:rsid w:val="00C45115"/>
    <w:rsid w:val="00C56579"/>
    <w:rsid w:val="00C733E5"/>
    <w:rsid w:val="00C81521"/>
    <w:rsid w:val="00C97DFB"/>
    <w:rsid w:val="00CA0A36"/>
    <w:rsid w:val="00CC13DB"/>
    <w:rsid w:val="00CF2B77"/>
    <w:rsid w:val="00CF5AA2"/>
    <w:rsid w:val="00D10946"/>
    <w:rsid w:val="00D32C3D"/>
    <w:rsid w:val="00DB4518"/>
    <w:rsid w:val="00DD5E7A"/>
    <w:rsid w:val="00E17169"/>
    <w:rsid w:val="00E17852"/>
    <w:rsid w:val="00E84382"/>
    <w:rsid w:val="00E87042"/>
    <w:rsid w:val="00EA11DB"/>
    <w:rsid w:val="00EA55C0"/>
    <w:rsid w:val="00EB42A9"/>
    <w:rsid w:val="00EB442A"/>
    <w:rsid w:val="00EB79E7"/>
    <w:rsid w:val="00ED1EFC"/>
    <w:rsid w:val="00EF72E3"/>
    <w:rsid w:val="00F154D1"/>
    <w:rsid w:val="00F27A6F"/>
    <w:rsid w:val="00F43EFD"/>
    <w:rsid w:val="00F449E6"/>
    <w:rsid w:val="00F6506D"/>
    <w:rsid w:val="00F81BD5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42D8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2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D8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4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46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4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464"/>
  </w:style>
  <w:style w:type="character" w:styleId="Odwoanieprzypisukocowego">
    <w:name w:val="endnote reference"/>
    <w:basedOn w:val="Domylnaczcionkaakapitu"/>
    <w:uiPriority w:val="99"/>
    <w:semiHidden/>
    <w:unhideWhenUsed/>
    <w:rsid w:val="006D646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F71B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42D8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2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F61E-0DCF-4442-8B66-448C068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1899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10</cp:revision>
  <cp:lastPrinted>2016-05-25T08:32:00Z</cp:lastPrinted>
  <dcterms:created xsi:type="dcterms:W3CDTF">2016-05-25T09:08:00Z</dcterms:created>
  <dcterms:modified xsi:type="dcterms:W3CDTF">2016-05-30T08:04:00Z</dcterms:modified>
</cp:coreProperties>
</file>