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Calibri" w:hAnsi="Arial" w:cs="Arial"/>
                <w:b/>
                <w:szCs w:val="20"/>
              </w:rPr>
              <w:t>Microscopic</w:t>
            </w:r>
            <w:proofErr w:type="spellEnd"/>
            <w:r w:rsidRPr="00962AAC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Calibri" w:hAnsi="Arial" w:cs="Arial"/>
                <w:b/>
                <w:szCs w:val="20"/>
              </w:rPr>
              <w:t>techniques</w:t>
            </w:r>
            <w:proofErr w:type="spellEnd"/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</w:rPr>
              <w:t>B-BC.BE.223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ISCED 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0511: 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Biology</w:t>
            </w:r>
            <w:proofErr w:type="spellEnd"/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Study</w:t>
            </w:r>
            <w:proofErr w:type="spellEnd"/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</w:rPr>
              <w:t>II</w:t>
            </w:r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summer semester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Responsible</w:t>
            </w:r>
            <w:proofErr w:type="spellEnd"/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 for 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this</w:t>
            </w:r>
            <w:proofErr w:type="spellEnd"/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 module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Main</w:t>
            </w:r>
            <w:proofErr w:type="spellEnd"/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teacher</w:t>
            </w:r>
            <w:proofErr w:type="spellEnd"/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 Bożena Pawlikowska-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Pawlęga</w:t>
            </w:r>
            <w:proofErr w:type="spellEnd"/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,  bozka1996@o2.pl,   +48 815375928  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Jarek Pawelec, jarwpaw@interia.pl, +48 815375916  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</w:rPr>
              <w:t xml:space="preserve">Jerzy 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</w:rPr>
              <w:t>Wydrych</w:t>
            </w:r>
            <w:proofErr w:type="spellEnd"/>
            <w:r w:rsidRPr="00962AAC">
              <w:rPr>
                <w:rFonts w:ascii="Arial" w:eastAsia="Calibri" w:hAnsi="Arial" w:cs="Arial"/>
                <w:sz w:val="20"/>
                <w:szCs w:val="20"/>
              </w:rPr>
              <w:t>,  jerzy_wydrych@onet.eu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</w:rPr>
              <w:t>English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</w:rPr>
              <w:t>www.umcs.pl/en/list-of-courses,5022.htm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basic knowledge of English, the passed courses  from cell biology, chemistry and biochemistry;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2AAC"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62AA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962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962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30  laboratory  hours </w:t>
            </w:r>
            <w:r w:rsidRPr="00962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962AA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hours with an academic teacher</w:t>
            </w: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62AA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45 </w:t>
            </w:r>
            <w:r w:rsidRPr="00962AA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962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1.5</w:t>
            </w:r>
            <w:r w:rsidRPr="00962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962AA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Non-contact hours (students' own work) </w:t>
            </w:r>
            <w:r w:rsidRPr="00962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45 </w:t>
            </w:r>
            <w:r w:rsidRPr="00962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962AA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non-contact hours</w:t>
            </w: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62AA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45 </w:t>
            </w:r>
            <w:r w:rsidRPr="00962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962AA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for non-contact hours</w:t>
            </w: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62AAC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1.5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 3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Grades achieved by the students from two tests (minimum 60%); assessment of manual abilities of the student  during particular lab classes by the teacher ( with help of teacher) which finishes with appropriate goal achievement  for  current activation of the student: e.g.:  correct trimming of sample; correct interpretation of images from particular types of microscopes; correct preparation of slides on particular lab classes;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962AAC" w:rsidRPr="00962AAC" w:rsidRDefault="00962AAC" w:rsidP="00962AA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module covers the knowledge in the area of cell biology and </w:t>
            </w:r>
            <w:proofErr w:type="spellStart"/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cytochemistry</w:t>
            </w:r>
            <w:proofErr w:type="spellEnd"/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. The exercises enable to earn theoretical and practical knowledge from different kind of light microscopy e.g. fluorescence, dark-field, light-field as well as confocal and electron: transmission and scanning. Main topics include: construction and operation of different types of microscopes; preparation of specimens for electron microscopy: trimming, cutting, contrasting of biological samples; grids observation in TEM; sample observation in SEM; observation of apoptosis and necrosis in  cancer cells  under fluorescent microscope; slides observation under light microscope;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  <w:lang w:val="sv-SE"/>
              </w:rPr>
              <w:t>Hayat M.A. 2000. Principles and techniques  of electron micrioscopy. Biological applications. Cambridge University Press;</w:t>
            </w:r>
          </w:p>
          <w:p w:rsidR="00962AAC" w:rsidRPr="00962AAC" w:rsidRDefault="00962AAC" w:rsidP="00962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  <w:lang w:val="sv-SE"/>
              </w:rPr>
              <w:t xml:space="preserve">J.Litwin, M.Gajda.WUJ 2011. Podstawy Technik Mikroskopowych; </w:t>
            </w:r>
          </w:p>
          <w:p w:rsidR="00962AAC" w:rsidRPr="00962AAC" w:rsidRDefault="00962AAC" w:rsidP="00962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  <w:lang w:val="sv-SE"/>
              </w:rPr>
              <w:t xml:space="preserve">B.Wróbel and coauthors. WUMK 2005. Podstawy Mikroskopii Elektronowej; </w:t>
            </w:r>
          </w:p>
          <w:p w:rsidR="00962AAC" w:rsidRPr="00962AAC" w:rsidRDefault="00962AAC" w:rsidP="00962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  <w:lang w:val="sv-SE"/>
              </w:rPr>
              <w:t xml:space="preserve"> Cie</w:t>
            </w:r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</w:rPr>
              <w:t>ciura L. PWN 1989.  Techniki stosowane w mikroskopii elektronowej.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characterizes selected microscopic </w:t>
            </w: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techniques 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 explains their principles; 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identifies particular cell organelle on microscopic slides </w:t>
            </w:r>
          </w:p>
          <w:p w:rsidR="00962AAC" w:rsidRPr="00962AAC" w:rsidRDefault="00962AAC" w:rsidP="00962AA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  <w:r w:rsidRPr="00962AAC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962AAC" w:rsidRPr="00962AAC" w:rsidRDefault="00962AAC" w:rsidP="00962A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uses techniques of biological preparation in the range of microscopic techniques </w:t>
            </w:r>
          </w:p>
          <w:p w:rsidR="00962AAC" w:rsidRPr="00962AAC" w:rsidRDefault="00962AAC" w:rsidP="00962A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Student selects appropriate microscopic techniques dependently on the sort of observation and experiment</w:t>
            </w:r>
          </w:p>
          <w:p w:rsidR="00962AAC" w:rsidRPr="00962AAC" w:rsidRDefault="00962AAC" w:rsidP="00962AA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962AAC" w:rsidRPr="00962AAC" w:rsidRDefault="00962AAC" w:rsidP="00962AA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knows safe and ergonomic working in the laboratory; 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is  aware of practical application of microscopic techniques 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Student is aware of  the importance of microscopic research in biological and medical knowledge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Slides observation and preparation for different types of microscopes </w:t>
            </w:r>
          </w:p>
          <w:p w:rsidR="00962AAC" w:rsidRPr="00962AAC" w:rsidRDefault="00962AAC" w:rsidP="00962AA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Trimming and grids preparation for electron microscopy</w:t>
            </w:r>
          </w:p>
          <w:p w:rsidR="00962AAC" w:rsidRPr="00962AAC" w:rsidRDefault="00962AAC" w:rsidP="00962AA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 xml:space="preserve">Grids’ contrasting  </w:t>
            </w:r>
          </w:p>
          <w:p w:rsidR="00962AAC" w:rsidRPr="00962AAC" w:rsidRDefault="00962AAC" w:rsidP="00962AA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 xml:space="preserve">Ultra-cutting of biological samples </w:t>
            </w:r>
          </w:p>
          <w:p w:rsidR="00962AAC" w:rsidRPr="00962AAC" w:rsidRDefault="00962AAC" w:rsidP="00962AA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Positive and negative   grids’ contrasting</w:t>
            </w:r>
          </w:p>
        </w:tc>
      </w:tr>
    </w:tbl>
    <w:p w:rsidR="00962AAC" w:rsidRPr="00962AAC" w:rsidRDefault="00962AAC" w:rsidP="00962AAC">
      <w:pPr>
        <w:spacing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962AAC" w:rsidRPr="00962AAC" w:rsidRDefault="00962AAC" w:rsidP="0096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962AAC">
        <w:rPr>
          <w:rFonts w:ascii="Arial" w:eastAsia="Times New Roman" w:hAnsi="Arial" w:cs="Arial"/>
          <w:b/>
          <w:sz w:val="20"/>
          <w:szCs w:val="20"/>
          <w:lang w:val="en-US" w:eastAsia="pl-PL"/>
        </w:rPr>
        <w:t>Information about classes in the cycle</w:t>
      </w:r>
    </w:p>
    <w:p w:rsidR="00962AAC" w:rsidRPr="00962AAC" w:rsidRDefault="00962AAC" w:rsidP="0096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</w:rPr>
              <w:t>www.umcs.pl/en/list-of-courses,5022.htm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Grades achieved by the students from two tests (minimum 60%); assessment of manual abilities of the student  during particular lab classes by the teacher ( with help of teacher) which finishes with appropriate goal achievement  for  current activation of the student: e.g.:  correct trimming of sample; correct interpretation of images from particular types of microscopes; correct preparation of slides on particular lab classes;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  <w:lang w:val="sv-SE"/>
              </w:rPr>
              <w:t>Hayat M.A. 2000. Principles and techniques  of electron micrioscopy. Biological applications. Cambridge University Press;</w:t>
            </w:r>
          </w:p>
          <w:p w:rsidR="00962AAC" w:rsidRPr="00962AAC" w:rsidRDefault="00962AAC" w:rsidP="00962A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  <w:lang w:val="sv-SE"/>
              </w:rPr>
              <w:t xml:space="preserve">J.Litwin, M.Gajda.WUJ 2011. Podstawy Technik Mikroskopowych; </w:t>
            </w:r>
          </w:p>
          <w:p w:rsidR="00962AAC" w:rsidRPr="00962AAC" w:rsidRDefault="00962AAC" w:rsidP="00962A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000000"/>
                <w:sz w:val="20"/>
                <w:szCs w:val="20"/>
                <w:lang w:val="sv-SE"/>
              </w:rPr>
              <w:t xml:space="preserve">B.Wróbel and coauthors. WUMK 2005. Podstawy Mikroskopii Elektronowej; 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sv-SE"/>
              </w:rPr>
              <w:t xml:space="preserve"> Cie</w:t>
            </w:r>
            <w:r w:rsidRPr="00962AAC">
              <w:rPr>
                <w:rFonts w:ascii="Arial" w:eastAsia="Calibri" w:hAnsi="Arial" w:cs="Arial"/>
                <w:sz w:val="20"/>
                <w:szCs w:val="20"/>
              </w:rPr>
              <w:t>ciura L. PWN 1989.  Techniki stosowane w mikroskopii elektronowej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962AAC" w:rsidRPr="00962AAC" w:rsidRDefault="00962AAC" w:rsidP="00962AA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962AAC" w:rsidRPr="00962AAC" w:rsidRDefault="00962AAC" w:rsidP="00962AA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characterizes selected microscopic techniques 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 explains their principles; 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identifies particular cell organelle on microscopic slides </w:t>
            </w:r>
          </w:p>
          <w:p w:rsidR="00962AAC" w:rsidRPr="00962AAC" w:rsidRDefault="00962AAC" w:rsidP="00962AAC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  <w:r w:rsidRPr="00962AAC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962AAC" w:rsidRPr="00962AAC" w:rsidRDefault="00962AAC" w:rsidP="00962A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uses techniques of biological preparation in the range of microscopic techniques </w:t>
            </w:r>
          </w:p>
          <w:p w:rsidR="00962AAC" w:rsidRPr="00962AAC" w:rsidRDefault="00962AAC" w:rsidP="00962A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Student selects appropriate microscopic techniques dependently on the sort of observation and experiment</w:t>
            </w:r>
          </w:p>
          <w:p w:rsidR="00962AAC" w:rsidRPr="00962AAC" w:rsidRDefault="00962AAC" w:rsidP="00962AA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962AAC" w:rsidRPr="00962AAC" w:rsidRDefault="00962AAC" w:rsidP="00962AA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knows safe and ergonomic working in the laboratory; </w:t>
            </w:r>
          </w:p>
          <w:p w:rsidR="00962AAC" w:rsidRPr="00962AAC" w:rsidRDefault="00962AAC" w:rsidP="00962AA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Student is  aware of practical application of microscopic techniques 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Student is aware of  the importance of microscopic research in biological and medical knowledge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2A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 list of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Construction and  functioning of electron microscope: transmission and scanning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Visit in electron microscopy lab of UMCS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Construction and operation of confocal microscope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Visit  in confocal microscopy lab of UMCS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Test - electron microscopy: transmission, scanning and  confocal microscopy.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Construction and operation of a light microscope (bright field, dark field, phase contrast and fluorescent)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Procedure for specimen preparation for electron microscopy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Trimming and grids preparation for electron microscopy.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Cutting of biological samples.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Positive  grid’s contrasting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Test- Construction and operation on  light microscope (bright field, dark field, phase contrast and fluorescence; samples preparation for electron microscopy - all stages of the procedure.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 xml:space="preserve"> Slides observation with application of light microscope.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Recording images from grids cut by students in electron microscope.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Slides observation in fluorescence microscopy.</w:t>
            </w:r>
          </w:p>
          <w:p w:rsidR="00962AAC" w:rsidRPr="00962AAC" w:rsidRDefault="00962AAC" w:rsidP="00962AAC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color w:val="222222"/>
                <w:sz w:val="20"/>
                <w:szCs w:val="20"/>
                <w:lang w:val="en"/>
              </w:rPr>
              <w:t>Final Assessment.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Teaching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Lecture; lab classes: observation; practical preparation of slides for observations; analysis and interpretation  of electron micrographs;</w:t>
            </w:r>
          </w:p>
        </w:tc>
      </w:tr>
      <w:tr w:rsidR="00962AAC" w:rsidRPr="00962AA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  <w:proofErr w:type="spellEnd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2AAC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AC" w:rsidRPr="00962AAC" w:rsidRDefault="00962AAC" w:rsidP="00962A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Continuous assessment in a form of tests - two tests during the course on which final mark is based; </w:t>
            </w:r>
          </w:p>
          <w:p w:rsidR="00962AAC" w:rsidRPr="00962AAC" w:rsidRDefault="00962AAC" w:rsidP="00962A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Presence on lab classes (2 classes can be omitted under the condition not dependent on the student e.g. disease, funeral etc.). </w:t>
            </w:r>
          </w:p>
          <w:p w:rsidR="00962AAC" w:rsidRPr="00962AAC" w:rsidRDefault="00962AAC" w:rsidP="00962AA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62AAC">
              <w:rPr>
                <w:rFonts w:ascii="Arial" w:eastAsia="Calibri" w:hAnsi="Arial" w:cs="Arial"/>
                <w:sz w:val="20"/>
                <w:szCs w:val="20"/>
                <w:lang w:val="en-US"/>
              </w:rPr>
              <w:t>These both conditions are considered by the teacher when giving final grade</w:t>
            </w:r>
          </w:p>
        </w:tc>
      </w:tr>
    </w:tbl>
    <w:p w:rsidR="00962AAC" w:rsidRPr="00962AAC" w:rsidRDefault="00962AAC" w:rsidP="00962AAC">
      <w:pPr>
        <w:spacing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276C0A" w:rsidRPr="00962AAC" w:rsidRDefault="00276C0A">
      <w:pPr>
        <w:rPr>
          <w:lang w:val="en-US"/>
        </w:rPr>
      </w:pPr>
      <w:bookmarkStart w:id="0" w:name="_GoBack"/>
      <w:bookmarkEnd w:id="0"/>
    </w:p>
    <w:sectPr w:rsidR="00276C0A" w:rsidRPr="0096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A60"/>
    <w:multiLevelType w:val="hybridMultilevel"/>
    <w:tmpl w:val="6FB00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6624"/>
    <w:multiLevelType w:val="hybridMultilevel"/>
    <w:tmpl w:val="A152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4439"/>
    <w:multiLevelType w:val="hybridMultilevel"/>
    <w:tmpl w:val="9750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973"/>
    <w:multiLevelType w:val="hybridMultilevel"/>
    <w:tmpl w:val="31E81A02"/>
    <w:lvl w:ilvl="0" w:tplc="1548C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90A93"/>
    <w:multiLevelType w:val="hybridMultilevel"/>
    <w:tmpl w:val="31E81A02"/>
    <w:lvl w:ilvl="0" w:tplc="1548C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2630"/>
    <w:multiLevelType w:val="hybridMultilevel"/>
    <w:tmpl w:val="A152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65503"/>
    <w:multiLevelType w:val="hybridMultilevel"/>
    <w:tmpl w:val="49C4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AC"/>
    <w:rsid w:val="00276C0A"/>
    <w:rsid w:val="009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2016-04-20T12:34:00Z</dcterms:created>
  <dcterms:modified xsi:type="dcterms:W3CDTF">2016-04-20T12:35:00Z</dcterms:modified>
</cp:coreProperties>
</file>