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418"/>
      </w:tblGrid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</w:rPr>
              <w:t xml:space="preserve">Module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CB4408">
              <w:rPr>
                <w:rFonts w:ascii="Arial" w:eastAsia="Calibri" w:hAnsi="Arial" w:cs="Arial"/>
                <w:b/>
                <w:szCs w:val="20"/>
              </w:rPr>
              <w:t>Laboratory</w:t>
            </w:r>
            <w:proofErr w:type="spellEnd"/>
            <w:r w:rsidRPr="00CB4408">
              <w:rPr>
                <w:rFonts w:ascii="Arial" w:eastAsia="Calibri" w:hAnsi="Arial" w:cs="Arial"/>
                <w:b/>
                <w:szCs w:val="20"/>
              </w:rPr>
              <w:t xml:space="preserve"> </w:t>
            </w:r>
            <w:proofErr w:type="spellStart"/>
            <w:r w:rsidRPr="00CB4408">
              <w:rPr>
                <w:rFonts w:ascii="Arial" w:eastAsia="Calibri" w:hAnsi="Arial" w:cs="Arial"/>
                <w:b/>
                <w:szCs w:val="20"/>
              </w:rPr>
              <w:t>Techniques</w:t>
            </w:r>
            <w:proofErr w:type="spellEnd"/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</w:rPr>
              <w:t xml:space="preserve">Module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</w:rPr>
              <w:t>B-BT.033</w:t>
            </w:r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</w:rPr>
              <w:t xml:space="preserve">ISCED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CB4408">
              <w:rPr>
                <w:rFonts w:ascii="Calibri" w:eastAsia="Calibri" w:hAnsi="Calibri" w:cs="Times New Roman"/>
              </w:rPr>
              <w:t xml:space="preserve">0511: </w:t>
            </w:r>
            <w:proofErr w:type="spellStart"/>
            <w:r w:rsidRPr="00CB4408">
              <w:rPr>
                <w:rFonts w:ascii="Calibri" w:eastAsia="Calibri" w:hAnsi="Calibri" w:cs="Times New Roman"/>
              </w:rPr>
              <w:t>Biology</w:t>
            </w:r>
            <w:proofErr w:type="spellEnd"/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</w:rPr>
              <w:t>Study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</w:rPr>
              <w:t>cycle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vertAlign w:val="superscript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I</w:t>
            </w:r>
            <w:r w:rsidRPr="00CB4408">
              <w:rPr>
                <w:rFonts w:ascii="Arial" w:eastAsia="Calibri" w:hAnsi="Arial" w:cs="Arial"/>
                <w:sz w:val="20"/>
                <w:szCs w:val="20"/>
                <w:vertAlign w:val="superscript"/>
                <w:lang w:val="en-US"/>
              </w:rPr>
              <w:t>o</w:t>
            </w:r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</w:rPr>
              <w:t>Semester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</w:rPr>
              <w:t>winter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</w:rPr>
              <w:t>semester</w:t>
            </w:r>
            <w:proofErr w:type="spellEnd"/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</w:rPr>
              <w:t>Responsible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</w:rPr>
              <w:t xml:space="preserve"> for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</w:rPr>
              <w:t>this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</w:rPr>
              <w:t xml:space="preserve"> module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</w:rPr>
              <w:t>Part I: Dr. hab. Iwona Komaniecka (ikoma@hektor.umcs.lublin.pl  tel.: 81 537 5981)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Part II: Dr.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Leszek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Wawiórka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(mniak11@hektor.umcs.lublin.pl)  </w:t>
            </w:r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Language of instruction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English</w:t>
            </w:r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-</w:t>
            </w:r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Completed course of biochemistry, genetics, analytical and organic chemistry</w:t>
            </w:r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ECTS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6.5</w:t>
            </w:r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</w:rPr>
              <w:t xml:space="preserve">ECTS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points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hour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equivalents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CB44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Contact hours (work with an academic teacher):</w:t>
            </w: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60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CB44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Total number of hours with an academic teacher: 100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CB44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 xml:space="preserve">Number of ECTS points with an academic teacher: </w:t>
            </w: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3.3</w:t>
            </w: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CB44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Non-contact hours (students' own work): 60</w:t>
            </w: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br/>
            </w:r>
            <w:r w:rsidRPr="00CB44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Total number of non-contact hours: 95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GB"/>
              </w:rPr>
            </w:pPr>
            <w:r w:rsidRPr="00CB4408">
              <w:rPr>
                <w:rFonts w:ascii="Arial" w:eastAsia="Times New Roman" w:hAnsi="Arial" w:cs="Arial"/>
                <w:bCs/>
                <w:sz w:val="20"/>
                <w:szCs w:val="20"/>
                <w:lang w:val="en-US"/>
              </w:rPr>
              <w:t>Number of ECTS points for non-contact hours: 3.2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/>
              </w:rPr>
            </w:pP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Total number of ECTS points for the module 6.5</w:t>
            </w:r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verification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Written test questions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Continuous assessment of labs</w:t>
            </w:r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Description</w:t>
            </w:r>
            <w:proofErr w:type="spellEnd"/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The module covers the knowledge in the area of: 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Part I </w:t>
            </w:r>
          </w:p>
          <w:p w:rsidR="00CB4408" w:rsidRPr="00CB4408" w:rsidRDefault="00CB4408" w:rsidP="00CB44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Spectrophotometry and statistical analysis of results</w:t>
            </w:r>
          </w:p>
          <w:p w:rsidR="00CB4408" w:rsidRPr="00CB4408" w:rsidRDefault="00CB4408" w:rsidP="00CB44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Refractometry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and polarimetry</w:t>
            </w:r>
          </w:p>
          <w:p w:rsidR="00CB4408" w:rsidRPr="00CB4408" w:rsidRDefault="00CB4408" w:rsidP="00CB44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Chromatography – I. Quality analysis</w:t>
            </w:r>
          </w:p>
          <w:p w:rsidR="00CB4408" w:rsidRPr="00CB4408" w:rsidRDefault="00CB4408" w:rsidP="00CB44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Chromatography – II. Quantity analysis</w:t>
            </w:r>
          </w:p>
          <w:p w:rsidR="00CB4408" w:rsidRPr="00CB4408" w:rsidRDefault="00CB4408" w:rsidP="00CB44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 spectrometry</w:t>
            </w:r>
          </w:p>
          <w:p w:rsidR="00CB4408" w:rsidRPr="00CB4408" w:rsidRDefault="00CB4408" w:rsidP="00CB44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Nuclear magnetic resonance (NMR)</w:t>
            </w:r>
          </w:p>
          <w:p w:rsidR="00CB4408" w:rsidRPr="00CB4408" w:rsidRDefault="00CB4408" w:rsidP="00CB440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Mass spectrometry and NMR spectroscopy training.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Part II</w:t>
            </w:r>
          </w:p>
          <w:p w:rsidR="00CB4408" w:rsidRPr="00CB4408" w:rsidRDefault="00CB4408" w:rsidP="00CB440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Methods of cell disruption</w:t>
            </w:r>
          </w:p>
          <w:p w:rsidR="00CB4408" w:rsidRPr="00CB4408" w:rsidRDefault="00CB4408" w:rsidP="00CB440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Cell fractionation, differential centrifugation</w:t>
            </w:r>
          </w:p>
          <w:p w:rsidR="00CB4408" w:rsidRPr="00CB4408" w:rsidRDefault="00CB4408" w:rsidP="00CB440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Protein precipitation and dialysis</w:t>
            </w:r>
          </w:p>
          <w:p w:rsidR="00CB4408" w:rsidRPr="00CB4408" w:rsidRDefault="00CB4408" w:rsidP="00CB440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Measurement of DNA and protein concentration</w:t>
            </w:r>
          </w:p>
          <w:p w:rsidR="00CB4408" w:rsidRPr="00CB4408" w:rsidRDefault="00CB4408" w:rsidP="00CB440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DNA and protein gel electrophoresis </w:t>
            </w:r>
          </w:p>
          <w:p w:rsidR="00CB4408" w:rsidRPr="00CB4408" w:rsidRDefault="00CB4408" w:rsidP="00CB440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Methods of protein staining after electrophoresis</w:t>
            </w:r>
          </w:p>
          <w:p w:rsidR="00CB4408" w:rsidRPr="00CB4408" w:rsidRDefault="00CB4408" w:rsidP="00CB4408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Immunodetection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proteins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GB"/>
              </w:rPr>
            </w:pPr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Part I</w:t>
            </w:r>
          </w:p>
          <w:p w:rsidR="00CB4408" w:rsidRPr="00CB4408" w:rsidRDefault="00CB4408" w:rsidP="00CB440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Handbooks of Analytical chemistry and Biochemistry.</w:t>
            </w:r>
          </w:p>
          <w:p w:rsidR="00CB4408" w:rsidRPr="00CB4408" w:rsidRDefault="00CB4408" w:rsidP="00CB440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R. M.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Silverstrein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F. X. Webster, D. J.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Kiemle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: Spectrometric identification of organic compounds. Seventh edition. John Wiley &amp; Sons, 2005.</w:t>
            </w:r>
          </w:p>
          <w:p w:rsidR="00CB4408" w:rsidRPr="00CB4408" w:rsidRDefault="00CB4408" w:rsidP="00CB440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H. G. Garg, M. K. Cowman, Ch. A. Hales: Carbohydrate chemistry, biology and medical applications. Elsevier, 2008 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Part II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 xml:space="preserve">        </w:t>
            </w: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1.  Articles from prestigious journals recommended 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            by teacher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Educational outcomes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CB4408" w:rsidRPr="00CB4408" w:rsidRDefault="00CB4408" w:rsidP="00CB4408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Student has an awareness of the knowledge </w:t>
            </w: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development, particularly in the field of experimental biology combined with an improvement of research techniques.</w:t>
            </w:r>
          </w:p>
          <w:p w:rsidR="00CB4408" w:rsidRPr="00CB4408" w:rsidRDefault="00CB4408" w:rsidP="00CB4408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knows the basic laws of physics and physical chemistry, and can apply them to interpret the processes occurring in living organisms and their environment.</w:t>
            </w:r>
          </w:p>
          <w:p w:rsidR="00CB4408" w:rsidRPr="00CB4408" w:rsidRDefault="00CB4408" w:rsidP="00CB4408">
            <w:pPr>
              <w:numPr>
                <w:ilvl w:val="0"/>
                <w:numId w:val="3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knows the basic instruments and analytical techniques used in life science.</w:t>
            </w:r>
          </w:p>
          <w:p w:rsidR="00CB4408" w:rsidRPr="00CB4408" w:rsidRDefault="00CB4408" w:rsidP="00CB4408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CB4408" w:rsidRPr="00CB4408" w:rsidRDefault="00CB4408" w:rsidP="00CB4408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can apply the basic experimental instruments and techniques in the field of biological sciences.</w:t>
            </w:r>
          </w:p>
          <w:p w:rsidR="00CB4408" w:rsidRPr="00CB4408" w:rsidRDefault="00CB4408" w:rsidP="00CB4408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can perform simple analyses of biological material, can make evaluations and diagnoses of experiments, and is able to plan simple analytical and/or preparative procedures.</w:t>
            </w:r>
          </w:p>
          <w:p w:rsidR="00CB4408" w:rsidRPr="00CB4408" w:rsidRDefault="00CB4408" w:rsidP="00CB4408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applies mathematical and statistical methods to describe the biological phenomena, to analyze experiments and to elaborate obtained data.</w:t>
            </w:r>
          </w:p>
          <w:p w:rsidR="00CB4408" w:rsidRPr="00CB4408" w:rsidRDefault="00CB4408" w:rsidP="00CB4408">
            <w:pPr>
              <w:numPr>
                <w:ilvl w:val="0"/>
                <w:numId w:val="4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is able to draw correct conclusions from experiments and observations that have been carried out.</w:t>
            </w:r>
          </w:p>
          <w:p w:rsidR="00CB4408" w:rsidRPr="00CB4408" w:rsidRDefault="00CB4408" w:rsidP="00CB4408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CB4408" w:rsidRPr="00CB4408" w:rsidRDefault="00CB4408" w:rsidP="00CB4408">
            <w:pPr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Student shows the active attitude to gain, complete and actualize the biological knowledge. </w:t>
            </w:r>
          </w:p>
          <w:p w:rsidR="00CB4408" w:rsidRPr="00CB4408" w:rsidRDefault="00CB4408" w:rsidP="00CB4408">
            <w:pPr>
              <w:numPr>
                <w:ilvl w:val="0"/>
                <w:numId w:val="5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Student is conscious of responsibility for its own safety and the safety of the workplace during experiments, as well as he works safety with instruments, chemicals and biological materials. </w:t>
            </w:r>
          </w:p>
        </w:tc>
      </w:tr>
      <w:tr w:rsidR="00CB4408" w:rsidRPr="00CB4408" w:rsidTr="000F2FB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Practice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not concerns</w:t>
            </w:r>
          </w:p>
        </w:tc>
      </w:tr>
    </w:tbl>
    <w:p w:rsidR="00CB4408" w:rsidRPr="00CB4408" w:rsidRDefault="00CB4408" w:rsidP="00CB4408">
      <w:pPr>
        <w:spacing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CB4408" w:rsidRPr="00CB4408" w:rsidRDefault="00CB4408" w:rsidP="00CB4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n-US" w:eastAsia="pl-PL"/>
        </w:rPr>
      </w:pPr>
      <w:r w:rsidRPr="00CB4408">
        <w:rPr>
          <w:rFonts w:ascii="Arial" w:eastAsia="Times New Roman" w:hAnsi="Arial" w:cs="Arial"/>
          <w:b/>
          <w:sz w:val="20"/>
          <w:szCs w:val="20"/>
          <w:lang w:val="en-US" w:eastAsia="pl-PL"/>
        </w:rPr>
        <w:t>Information about classes in the cycle</w:t>
      </w:r>
    </w:p>
    <w:p w:rsidR="00CB4408" w:rsidRPr="00CB4408" w:rsidRDefault="00CB4408" w:rsidP="00CB44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276"/>
      </w:tblGrid>
      <w:tr w:rsidR="00CB4408" w:rsidRPr="00CB4408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</w:tr>
      <w:tr w:rsidR="00CB4408" w:rsidRPr="00CB4408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Educational outcomes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verific</w:t>
            </w:r>
            <w:r w:rsidRPr="00CB4408">
              <w:rPr>
                <w:rFonts w:ascii="Arial" w:eastAsia="Times New Roman" w:hAnsi="Arial" w:cs="Arial"/>
                <w:sz w:val="20"/>
                <w:szCs w:val="20"/>
              </w:rPr>
              <w:t>ation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methods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Written test questions 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Continuous assessment of labs</w:t>
            </w:r>
          </w:p>
        </w:tc>
      </w:tr>
      <w:tr w:rsidR="00CB4408" w:rsidRPr="00CB4408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Comments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The classes are carried out by 5 persons, in room 19A, in laboratories of Department of Genetics and Microbiology (GC-MS) and in the room 217A. </w:t>
            </w:r>
          </w:p>
        </w:tc>
      </w:tr>
      <w:tr w:rsidR="00CB4408" w:rsidRPr="00CB4408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Reading list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Handbooks of Analytical chemistry and Biochemistry.</w:t>
            </w:r>
          </w:p>
          <w:p w:rsidR="00CB4408" w:rsidRPr="00CB4408" w:rsidRDefault="00CB4408" w:rsidP="00CB4408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R. M.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Silverstrein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, F. X. Webster, D. J.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Kiemle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: Spectrometric identification of organic compounds. Seventh edition. John Wiley &amp; Sons, 2005.</w:t>
            </w:r>
          </w:p>
          <w:p w:rsidR="00CB4408" w:rsidRPr="00CB4408" w:rsidRDefault="00CB4408" w:rsidP="00CB4408">
            <w:pPr>
              <w:numPr>
                <w:ilvl w:val="0"/>
                <w:numId w:val="7"/>
              </w:numPr>
              <w:spacing w:after="0" w:line="240" w:lineRule="auto"/>
              <w:ind w:left="45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H. G. Garg, M. K. Cowman, Ch. A. Hales: Carbohydrate chemistry, biology and medical applications. Elsevier, 2008 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B4408" w:rsidRPr="00CB4408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Educational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outcomes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KNOWLEDGE</w:t>
            </w:r>
          </w:p>
          <w:p w:rsidR="00CB4408" w:rsidRPr="00CB4408" w:rsidRDefault="00CB4408" w:rsidP="00CB4408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has an awareness of the knowledge development, particularly in the field of experimental biology combined with an improvement of research techniques.</w:t>
            </w:r>
          </w:p>
          <w:p w:rsidR="00CB4408" w:rsidRPr="00CB4408" w:rsidRDefault="00CB4408" w:rsidP="00CB4408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knows the basic laws of physics and physical chemistry, and can apply them to interpret the processes occurring in living organisms and their environment.</w:t>
            </w:r>
          </w:p>
          <w:p w:rsidR="00CB4408" w:rsidRPr="00CB4408" w:rsidRDefault="00CB4408" w:rsidP="00CB4408">
            <w:pPr>
              <w:numPr>
                <w:ilvl w:val="0"/>
                <w:numId w:val="8"/>
              </w:numPr>
              <w:spacing w:after="0" w:line="240" w:lineRule="auto"/>
              <w:ind w:left="459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Student knows the basic instruments and analytical </w:t>
            </w: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techniques used in life science.</w:t>
            </w:r>
          </w:p>
          <w:p w:rsidR="00CB4408" w:rsidRPr="00CB4408" w:rsidRDefault="00CB4408" w:rsidP="00CB4408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  <w:p w:rsidR="00CB4408" w:rsidRPr="00CB4408" w:rsidRDefault="00CB4408" w:rsidP="00CB4408">
            <w:pPr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can apply the basic experimental instruments and techniques in the field of biological sciences.</w:t>
            </w:r>
          </w:p>
          <w:p w:rsidR="00CB4408" w:rsidRPr="00CB4408" w:rsidRDefault="00CB4408" w:rsidP="00CB4408">
            <w:pPr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can perform simple analyses of biological material, can make evaluations and diagnoses of experiments, and is able to plan simple analytical and/or preparative procedures.</w:t>
            </w:r>
          </w:p>
          <w:p w:rsidR="00CB4408" w:rsidRPr="00CB4408" w:rsidRDefault="00CB4408" w:rsidP="00CB4408">
            <w:pPr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applies mathematical and statistical methods to describe the biological phenomena, to analyze experiments and to elaborate obtained data.</w:t>
            </w:r>
          </w:p>
          <w:p w:rsidR="00CB4408" w:rsidRPr="00CB4408" w:rsidRDefault="00CB4408" w:rsidP="00CB4408">
            <w:pPr>
              <w:numPr>
                <w:ilvl w:val="0"/>
                <w:numId w:val="9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is able to draw correct conclusions from experiments and observations that have been carried out.</w:t>
            </w:r>
          </w:p>
          <w:p w:rsidR="00CB4408" w:rsidRPr="00CB4408" w:rsidRDefault="00CB4408" w:rsidP="00CB4408">
            <w:pPr>
              <w:spacing w:after="0" w:line="240" w:lineRule="auto"/>
              <w:ind w:left="373" w:hanging="373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ATTITUDES</w:t>
            </w:r>
          </w:p>
          <w:p w:rsidR="00CB4408" w:rsidRPr="00CB4408" w:rsidRDefault="00CB4408" w:rsidP="00CB4408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Student shows the active attitude to gain, complete and actualize the biological knowledge. </w:t>
            </w:r>
          </w:p>
          <w:p w:rsidR="00CB4408" w:rsidRPr="00CB4408" w:rsidRDefault="00CB4408" w:rsidP="00CB4408">
            <w:pPr>
              <w:numPr>
                <w:ilvl w:val="0"/>
                <w:numId w:val="10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Student is conscious of responsibility for its own safety and the safety of the workplace during experiments, as well as he works safety with instruments, chemicals and biological materials.</w:t>
            </w:r>
          </w:p>
        </w:tc>
      </w:tr>
      <w:tr w:rsidR="00CB4408" w:rsidRPr="00CB4408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A list of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</w:rPr>
              <w:t>topics</w:t>
            </w:r>
            <w:proofErr w:type="spellEnd"/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Part. I:</w:t>
            </w:r>
          </w:p>
          <w:p w:rsidR="00CB4408" w:rsidRPr="00CB4408" w:rsidRDefault="00CB4408" w:rsidP="00CB4408">
            <w:pPr>
              <w:tabs>
                <w:tab w:val="left" w:pos="600"/>
              </w:tabs>
              <w:spacing w:after="0" w:line="240" w:lineRule="auto"/>
              <w:ind w:left="459" w:hanging="284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1.</w:t>
            </w: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Spectrophotometry: Beer’s law; transition of electrons during absorption of the light; absorption of colored substances; transmittance. Basic statistics: arithmetic mean, standard deviation; statistical data processing.</w:t>
            </w:r>
          </w:p>
          <w:p w:rsidR="00CB4408" w:rsidRPr="00CB4408" w:rsidRDefault="00CB4408" w:rsidP="00CB4408">
            <w:pPr>
              <w:tabs>
                <w:tab w:val="left" w:pos="600"/>
              </w:tabs>
              <w:spacing w:after="0" w:line="240" w:lineRule="auto"/>
              <w:ind w:left="459" w:hanging="284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2.</w:t>
            </w: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Refractometry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and polarimetry: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Snellius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laws; refraction index; optical rotation of polarized light; examples of optically active substances.</w:t>
            </w:r>
          </w:p>
          <w:p w:rsidR="00CB4408" w:rsidRPr="00CB4408" w:rsidRDefault="00CB4408" w:rsidP="00CB4408">
            <w:pPr>
              <w:tabs>
                <w:tab w:val="left" w:pos="600"/>
              </w:tabs>
              <w:spacing w:after="0" w:line="240" w:lineRule="auto"/>
              <w:ind w:left="459" w:hanging="284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3a and 3b.</w:t>
            </w: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Chromatography: definition of chromatography; mobile and stationary phases in chromatography; retention time – definition; dead volume, dead time; methods of qualitative and quantitative analyzes in gas chromatography; dosing of the samples in GC; equipment in gas chromatography.</w:t>
            </w:r>
          </w:p>
          <w:p w:rsidR="00CB4408" w:rsidRPr="00CB4408" w:rsidRDefault="00CB4408" w:rsidP="00CB4408">
            <w:pPr>
              <w:tabs>
                <w:tab w:val="left" w:pos="600"/>
              </w:tabs>
              <w:spacing w:after="0" w:line="240" w:lineRule="auto"/>
              <w:ind w:left="459" w:hanging="284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4.</w:t>
            </w: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>Mass spectrometry: MS applications; parts of the mass spectrometer; types of MS analyzers and mechanisms of substance ionization; types of MS detectors and their characterization.</w:t>
            </w:r>
          </w:p>
          <w:p w:rsidR="00CB4408" w:rsidRPr="00CB4408" w:rsidRDefault="00CB4408" w:rsidP="00CB4408">
            <w:pPr>
              <w:tabs>
                <w:tab w:val="left" w:pos="600"/>
              </w:tabs>
              <w:spacing w:after="0" w:line="240" w:lineRule="auto"/>
              <w:ind w:left="459" w:hanging="284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5.</w:t>
            </w: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ab/>
              <w:t xml:space="preserve">Nuclear magnetic resonance spectroscopy: applications; nuclei used in NMR; chemical shift definition and units; reference substances; sample solvents; 1D and 2D experiments; MRI techniques of imaging. </w:t>
            </w:r>
          </w:p>
          <w:p w:rsidR="00CB4408" w:rsidRPr="00CB4408" w:rsidRDefault="00CB4408" w:rsidP="00CB4408">
            <w:pPr>
              <w:tabs>
                <w:tab w:val="left" w:pos="600"/>
              </w:tabs>
              <w:spacing w:after="0" w:line="240" w:lineRule="auto"/>
              <w:ind w:left="459" w:hanging="284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6. Training with MS and NMR spectra of simple and complex organic compounds.</w:t>
            </w:r>
          </w:p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  <w:t>Part II</w:t>
            </w: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: </w:t>
            </w:r>
          </w:p>
          <w:p w:rsidR="00CB4408" w:rsidRPr="00CB4408" w:rsidRDefault="00CB4408" w:rsidP="00CB4408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Methods of cell disruption: sonication, enzymatic digestion, detergent lysis,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Dounce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homogenization. </w:t>
            </w:r>
          </w:p>
          <w:p w:rsidR="00CB4408" w:rsidRPr="00CB4408" w:rsidRDefault="00CB4408" w:rsidP="00CB4408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Cell fractionation, differential centrifugation: theory, sample preparation, applications.</w:t>
            </w:r>
          </w:p>
          <w:p w:rsidR="00CB4408" w:rsidRPr="00CB4408" w:rsidRDefault="00CB4408" w:rsidP="00CB4408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Protein precipitation and dialysis: theory,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Hofmeister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series, ammonium sulfate precipitation, applications.</w:t>
            </w:r>
          </w:p>
          <w:p w:rsidR="00CB4408" w:rsidRPr="00CB4408" w:rsidRDefault="00CB4408" w:rsidP="00CB4408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Measurement of DNA and protein concentration: </w:t>
            </w: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Spectrophotometry of nucleic acids, </w:t>
            </w:r>
            <w:proofErr w:type="spellStart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Beaven</w:t>
            </w:r>
            <w:proofErr w:type="spellEnd"/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 xml:space="preserve"> and </w:t>
            </w: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lastRenderedPageBreak/>
              <w:t xml:space="preserve">Holiday method, Granum method, Bradford method. </w:t>
            </w:r>
          </w:p>
          <w:p w:rsidR="00CB4408" w:rsidRPr="00CB4408" w:rsidRDefault="00CB4408" w:rsidP="00CB4408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DNA and protein gel electrophoresis: theory, agarose gel electrophoresis, SDS-PAGE, Native- PAGE, applications.</w:t>
            </w:r>
          </w:p>
          <w:p w:rsidR="00CB4408" w:rsidRPr="00CB4408" w:rsidRDefault="00CB4408" w:rsidP="00CB4408">
            <w:pPr>
              <w:numPr>
                <w:ilvl w:val="0"/>
                <w:numId w:val="12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Staining of proteins: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Coomassie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Brilliant Blue, silver staining, fluorescent staining.</w:t>
            </w:r>
          </w:p>
          <w:p w:rsidR="00CB4408" w:rsidRPr="00CB4408" w:rsidRDefault="00CB4408" w:rsidP="00CB4408">
            <w:pPr>
              <w:numPr>
                <w:ilvl w:val="0"/>
                <w:numId w:val="11"/>
              </w:numPr>
              <w:spacing w:after="0" w:line="240" w:lineRule="auto"/>
              <w:ind w:left="45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7. </w:t>
            </w:r>
            <w:proofErr w:type="spellStart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Immunodetection</w:t>
            </w:r>
            <w:proofErr w:type="spellEnd"/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of proteins: theory, applications.</w:t>
            </w:r>
          </w:p>
        </w:tc>
      </w:tr>
      <w:tr w:rsidR="00CB4408" w:rsidRPr="00CB4408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lastRenderedPageBreak/>
              <w:t>Teaching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Laboratory experiments; discussion; conversational lecture</w:t>
            </w:r>
          </w:p>
        </w:tc>
      </w:tr>
      <w:tr w:rsidR="00CB4408" w:rsidRPr="00CB4408" w:rsidTr="000F2FB0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Assessment methods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408" w:rsidRPr="00CB4408" w:rsidRDefault="00CB4408" w:rsidP="00CB440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CB4408">
              <w:rPr>
                <w:rFonts w:ascii="Arial" w:eastAsia="Calibri" w:hAnsi="Arial" w:cs="Arial"/>
                <w:sz w:val="20"/>
                <w:szCs w:val="20"/>
                <w:lang w:val="en-US"/>
              </w:rPr>
              <w:t>Written test questions (50% + 1 correct answer)</w:t>
            </w:r>
          </w:p>
        </w:tc>
      </w:tr>
    </w:tbl>
    <w:p w:rsidR="00CB4408" w:rsidRPr="00CB4408" w:rsidRDefault="00CB4408" w:rsidP="00CB4408">
      <w:pPr>
        <w:spacing w:line="240" w:lineRule="auto"/>
        <w:rPr>
          <w:rFonts w:ascii="Arial" w:eastAsia="Calibri" w:hAnsi="Arial" w:cs="Arial"/>
          <w:b/>
          <w:sz w:val="20"/>
          <w:szCs w:val="20"/>
          <w:lang w:val="en-US"/>
        </w:rPr>
      </w:pPr>
    </w:p>
    <w:p w:rsidR="00276C0A" w:rsidRPr="00CB4408" w:rsidRDefault="00276C0A">
      <w:pPr>
        <w:rPr>
          <w:lang w:val="en-US"/>
        </w:rPr>
      </w:pPr>
      <w:bookmarkStart w:id="0" w:name="_GoBack"/>
      <w:bookmarkEnd w:id="0"/>
    </w:p>
    <w:sectPr w:rsidR="00276C0A" w:rsidRPr="00CB4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B50"/>
    <w:multiLevelType w:val="hybridMultilevel"/>
    <w:tmpl w:val="BAD8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5CE1"/>
    <w:multiLevelType w:val="hybridMultilevel"/>
    <w:tmpl w:val="468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31E61"/>
    <w:multiLevelType w:val="hybridMultilevel"/>
    <w:tmpl w:val="4F60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C1586"/>
    <w:multiLevelType w:val="hybridMultilevel"/>
    <w:tmpl w:val="7ABE4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36B77"/>
    <w:multiLevelType w:val="hybridMultilevel"/>
    <w:tmpl w:val="E084CF50"/>
    <w:lvl w:ilvl="0" w:tplc="1BDA01B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317E6"/>
    <w:multiLevelType w:val="hybridMultilevel"/>
    <w:tmpl w:val="44280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DC1BB0"/>
    <w:multiLevelType w:val="hybridMultilevel"/>
    <w:tmpl w:val="BAD8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AC224F"/>
    <w:multiLevelType w:val="hybridMultilevel"/>
    <w:tmpl w:val="6E3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B0828"/>
    <w:multiLevelType w:val="hybridMultilevel"/>
    <w:tmpl w:val="E834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F56DE"/>
    <w:multiLevelType w:val="hybridMultilevel"/>
    <w:tmpl w:val="E834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100880"/>
    <w:multiLevelType w:val="hybridMultilevel"/>
    <w:tmpl w:val="468E4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802D8"/>
    <w:multiLevelType w:val="hybridMultilevel"/>
    <w:tmpl w:val="6E3C6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0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408"/>
    <w:rsid w:val="00276C0A"/>
    <w:rsid w:val="00CB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2016-04-20T12:32:00Z</dcterms:created>
  <dcterms:modified xsi:type="dcterms:W3CDTF">2016-04-20T12:32:00Z</dcterms:modified>
</cp:coreProperties>
</file>