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668"/>
        <w:gridCol w:w="416"/>
        <w:gridCol w:w="151"/>
        <w:gridCol w:w="65"/>
        <w:gridCol w:w="249"/>
        <w:gridCol w:w="1510"/>
        <w:gridCol w:w="1694"/>
        <w:gridCol w:w="717"/>
        <w:gridCol w:w="1576"/>
        <w:gridCol w:w="1062"/>
      </w:tblGrid>
      <w:tr w:rsidR="00715B67" w:rsidRPr="00715B67" w:rsidTr="00761EDC">
        <w:trPr>
          <w:trHeight w:val="326"/>
        </w:trPr>
        <w:tc>
          <w:tcPr>
            <w:tcW w:w="2235" w:type="dxa"/>
            <w:gridSpan w:val="3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Uczelnia </w:t>
            </w:r>
          </w:p>
        </w:tc>
        <w:tc>
          <w:tcPr>
            <w:tcW w:w="6873" w:type="dxa"/>
            <w:gridSpan w:val="7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Uniwersytet Marii Curie-Skłodowskiej w Lublinie</w:t>
            </w:r>
          </w:p>
        </w:tc>
      </w:tr>
      <w:tr w:rsidR="00715B67" w:rsidRPr="00715B67" w:rsidTr="00761EDC">
        <w:trPr>
          <w:trHeight w:val="657"/>
        </w:trPr>
        <w:tc>
          <w:tcPr>
            <w:tcW w:w="2235" w:type="dxa"/>
            <w:gridSpan w:val="3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Wydział </w:t>
            </w:r>
          </w:p>
        </w:tc>
        <w:tc>
          <w:tcPr>
            <w:tcW w:w="6873" w:type="dxa"/>
            <w:gridSpan w:val="7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Wydział Prawa i Administracji</w:t>
            </w:r>
          </w:p>
        </w:tc>
      </w:tr>
      <w:tr w:rsidR="00715B67" w:rsidRPr="00715B67" w:rsidTr="00761EDC">
        <w:trPr>
          <w:trHeight w:val="841"/>
        </w:trPr>
        <w:tc>
          <w:tcPr>
            <w:tcW w:w="2235" w:type="dxa"/>
            <w:gridSpan w:val="3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Kierunek studiów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Poziom kształcenia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Profil kształcenia</w:t>
            </w:r>
          </w:p>
        </w:tc>
        <w:tc>
          <w:tcPr>
            <w:tcW w:w="6873" w:type="dxa"/>
            <w:gridSpan w:val="7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Podyplomowe Studia Prawne instrumenty ochrony środowiska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Studia podyplomowe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Profil dokształcające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821"/>
        </w:trPr>
        <w:tc>
          <w:tcPr>
            <w:tcW w:w="9108" w:type="dxa"/>
            <w:gridSpan w:val="10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715B67" w:rsidRPr="00715B67" w:rsidRDefault="00A6652A" w:rsidP="00715B6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S Y L A B U S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2300" w:type="dxa"/>
            <w:gridSpan w:val="4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Nazwa przedmiotu</w:t>
            </w:r>
          </w:p>
        </w:tc>
        <w:tc>
          <w:tcPr>
            <w:tcW w:w="6808" w:type="dxa"/>
            <w:gridSpan w:val="6"/>
          </w:tcPr>
          <w:p w:rsidR="00715B67" w:rsidRPr="00715B67" w:rsidRDefault="00715B67" w:rsidP="00472F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Ochrona środowiska </w:t>
            </w:r>
            <w:r w:rsidR="00472FF5">
              <w:rPr>
                <w:rFonts w:ascii="Times New Roman" w:hAnsi="Times New Roman"/>
                <w:b/>
                <w:sz w:val="24"/>
              </w:rPr>
              <w:t>przed hałasem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2300" w:type="dxa"/>
            <w:gridSpan w:val="4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  Tryb studiów</w:t>
            </w:r>
          </w:p>
        </w:tc>
        <w:tc>
          <w:tcPr>
            <w:tcW w:w="6808" w:type="dxa"/>
            <w:gridSpan w:val="6"/>
          </w:tcPr>
          <w:p w:rsidR="00715B67" w:rsidRPr="00715B67" w:rsidRDefault="00A6652A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niestacjonarny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00"/>
        </w:trPr>
        <w:tc>
          <w:tcPr>
            <w:tcW w:w="1668" w:type="dxa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Rok studiów</w:t>
            </w:r>
          </w:p>
        </w:tc>
        <w:tc>
          <w:tcPr>
            <w:tcW w:w="632" w:type="dxa"/>
            <w:gridSpan w:val="3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70" w:type="dxa"/>
            <w:gridSpan w:val="4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Semestr/-y</w:t>
            </w:r>
          </w:p>
        </w:tc>
        <w:tc>
          <w:tcPr>
            <w:tcW w:w="2638" w:type="dxa"/>
            <w:gridSpan w:val="2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I</w:t>
            </w:r>
            <w:r w:rsidR="004F08DF">
              <w:rPr>
                <w:rFonts w:ascii="Times New Roman" w:hAnsi="Times New Roman"/>
                <w:b/>
                <w:sz w:val="24"/>
              </w:rPr>
              <w:t>I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2300" w:type="dxa"/>
            <w:gridSpan w:val="4"/>
          </w:tcPr>
          <w:p w:rsidR="00715B67" w:rsidRPr="00715B67" w:rsidRDefault="00715B67" w:rsidP="00715B67">
            <w:pPr>
              <w:ind w:left="108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Status przedmiotu</w:t>
            </w:r>
          </w:p>
        </w:tc>
        <w:tc>
          <w:tcPr>
            <w:tcW w:w="6808" w:type="dxa"/>
            <w:gridSpan w:val="6"/>
          </w:tcPr>
          <w:p w:rsidR="00715B67" w:rsidRPr="00715B67" w:rsidRDefault="00715B67" w:rsidP="00715B67">
            <w:pPr>
              <w:ind w:left="108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podstawowy A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447"/>
        </w:trPr>
        <w:tc>
          <w:tcPr>
            <w:tcW w:w="2300" w:type="dxa"/>
            <w:gridSpan w:val="4"/>
          </w:tcPr>
          <w:p w:rsidR="00715B67" w:rsidRPr="00715B67" w:rsidRDefault="00715B67" w:rsidP="00715B67">
            <w:pPr>
              <w:ind w:left="108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Język przedmiotu</w:t>
            </w:r>
          </w:p>
        </w:tc>
        <w:tc>
          <w:tcPr>
            <w:tcW w:w="6808" w:type="dxa"/>
            <w:gridSpan w:val="6"/>
          </w:tcPr>
          <w:p w:rsidR="00715B67" w:rsidRPr="00715B67" w:rsidRDefault="00715B67" w:rsidP="00715B67">
            <w:pPr>
              <w:ind w:left="108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Polski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602"/>
        </w:trPr>
        <w:tc>
          <w:tcPr>
            <w:tcW w:w="2084" w:type="dxa"/>
            <w:gridSpan w:val="2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Forma zajęć</w:t>
            </w:r>
          </w:p>
        </w:tc>
        <w:tc>
          <w:tcPr>
            <w:tcW w:w="1975" w:type="dxa"/>
            <w:gridSpan w:val="4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Wykład</w:t>
            </w:r>
          </w:p>
        </w:tc>
        <w:tc>
          <w:tcPr>
            <w:tcW w:w="1694" w:type="dxa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Ćwiczenia</w:t>
            </w:r>
          </w:p>
        </w:tc>
        <w:tc>
          <w:tcPr>
            <w:tcW w:w="3355" w:type="dxa"/>
            <w:gridSpan w:val="3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Inne formy zajęć (jakie?)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konwersatoria, lektoraty, praktyki, zajęcia konsultacyjne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702"/>
        </w:trPr>
        <w:tc>
          <w:tcPr>
            <w:tcW w:w="2084" w:type="dxa"/>
            <w:gridSpan w:val="2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Liczba godzin 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w semestrze</w:t>
            </w:r>
          </w:p>
        </w:tc>
        <w:tc>
          <w:tcPr>
            <w:tcW w:w="1975" w:type="dxa"/>
            <w:gridSpan w:val="4"/>
          </w:tcPr>
          <w:p w:rsidR="00715B67" w:rsidRPr="00715B67" w:rsidRDefault="00472FF5" w:rsidP="00715B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4" w:type="dxa"/>
          </w:tcPr>
          <w:p w:rsidR="00715B67" w:rsidRPr="00715B67" w:rsidRDefault="00715B67" w:rsidP="00715B67">
            <w:pPr>
              <w:rPr>
                <w:rFonts w:ascii="Times New Roman" w:hAnsi="Times New Roman"/>
                <w:sz w:val="24"/>
              </w:rPr>
            </w:pPr>
            <w:r w:rsidRPr="00715B6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55" w:type="dxa"/>
            <w:gridSpan w:val="3"/>
          </w:tcPr>
          <w:p w:rsidR="00715B67" w:rsidRPr="00715B67" w:rsidRDefault="00715B67" w:rsidP="00715B67">
            <w:pPr>
              <w:rPr>
                <w:rFonts w:ascii="Times New Roman" w:hAnsi="Times New Roman"/>
                <w:sz w:val="24"/>
              </w:rPr>
            </w:pPr>
            <w:r w:rsidRPr="00715B67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Jednostka prowadząca</w:t>
            </w:r>
          </w:p>
        </w:tc>
        <w:tc>
          <w:tcPr>
            <w:tcW w:w="6559" w:type="dxa"/>
            <w:gridSpan w:val="5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Wydział Prawa i Administracji UMCS w Lublinie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Koordynator przedmiotu</w:t>
            </w:r>
          </w:p>
        </w:tc>
        <w:tc>
          <w:tcPr>
            <w:tcW w:w="6559" w:type="dxa"/>
            <w:gridSpan w:val="5"/>
          </w:tcPr>
          <w:p w:rsidR="00715B67" w:rsidRPr="00715B67" w:rsidRDefault="00405393" w:rsidP="00472F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  <w:r w:rsidR="00A6652A">
              <w:rPr>
                <w:rFonts w:ascii="Times New Roman" w:hAnsi="Times New Roman"/>
                <w:b/>
                <w:sz w:val="24"/>
              </w:rPr>
              <w:t>r hab. Beata Jeżyńska, prof. nadzw.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Prowadzący zajęcia</w:t>
            </w:r>
          </w:p>
        </w:tc>
        <w:tc>
          <w:tcPr>
            <w:tcW w:w="6559" w:type="dxa"/>
            <w:gridSpan w:val="5"/>
          </w:tcPr>
          <w:p w:rsidR="00715B67" w:rsidRPr="00715B67" w:rsidRDefault="00715B67" w:rsidP="00472FF5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dr </w:t>
            </w:r>
            <w:r w:rsidR="00472FF5">
              <w:rPr>
                <w:rFonts w:ascii="Times New Roman" w:hAnsi="Times New Roman"/>
                <w:b/>
                <w:sz w:val="24"/>
              </w:rPr>
              <w:t>Agnieszka Wąsikowska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682"/>
        </w:trPr>
        <w:tc>
          <w:tcPr>
            <w:tcW w:w="2549" w:type="dxa"/>
            <w:gridSpan w:val="5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lastRenderedPageBreak/>
              <w:t>Wymagania wstępne</w:t>
            </w:r>
          </w:p>
        </w:tc>
        <w:tc>
          <w:tcPr>
            <w:tcW w:w="6559" w:type="dxa"/>
            <w:gridSpan w:val="5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brak wymagań wstępnych</w:t>
            </w:r>
          </w:p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4252"/>
        </w:trPr>
        <w:tc>
          <w:tcPr>
            <w:tcW w:w="9108" w:type="dxa"/>
            <w:gridSpan w:val="10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Efekty kształcenia (wstawić tabelę)</w:t>
            </w:r>
          </w:p>
          <w:tbl>
            <w:tblPr>
              <w:tblW w:w="91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"/>
              <w:gridCol w:w="1045"/>
              <w:gridCol w:w="2885"/>
              <w:gridCol w:w="4910"/>
              <w:gridCol w:w="265"/>
            </w:tblGrid>
            <w:tr w:rsidR="00715B67" w:rsidRPr="00715B67" w:rsidTr="00715B67">
              <w:trPr>
                <w:gridBefore w:val="1"/>
                <w:wBefore w:w="10" w:type="dxa"/>
                <w:trHeight w:val="688"/>
              </w:trPr>
              <w:tc>
                <w:tcPr>
                  <w:tcW w:w="9105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715B67" w:rsidRPr="00715B67" w:rsidRDefault="00715B67" w:rsidP="00715B6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15B67">
                    <w:rPr>
                      <w:rFonts w:ascii="Times New Roman" w:hAnsi="Times New Roman"/>
                      <w:b/>
                      <w:sz w:val="24"/>
                    </w:rPr>
                    <w:t xml:space="preserve">Efekty kształcenia </w:t>
                  </w:r>
                </w:p>
                <w:tbl>
                  <w:tblPr>
                    <w:tblW w:w="88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55"/>
                    <w:gridCol w:w="2885"/>
                    <w:gridCol w:w="4910"/>
                  </w:tblGrid>
                  <w:tr w:rsidR="00715B67" w:rsidRPr="00715B67" w:rsidTr="00761EDC">
                    <w:trPr>
                      <w:trHeight w:val="277"/>
                    </w:trPr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67" w:rsidRPr="00715B67" w:rsidRDefault="00715B67" w:rsidP="00715B67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b/>
                            <w:sz w:val="24"/>
                          </w:rPr>
                          <w:t>Numer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67" w:rsidRPr="00715B67" w:rsidRDefault="00715B67" w:rsidP="00715B67">
                        <w:pPr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b/>
                            <w:sz w:val="24"/>
                          </w:rPr>
                          <w:t>Student, który zaliczył przedmiot, potrafi: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b/>
                            <w:sz w:val="24"/>
                          </w:rPr>
                          <w:t>Odniesienie do efektów kształcenia dla programu</w:t>
                        </w:r>
                      </w:p>
                    </w:tc>
                  </w:tr>
                  <w:tr w:rsidR="00715B67" w:rsidRPr="00715B67" w:rsidTr="00761EDC">
                    <w:trPr>
                      <w:trHeight w:val="274"/>
                    </w:trPr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sz w:val="24"/>
                          </w:rPr>
                          <w:t>01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472FF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1748DD">
                          <w:rPr>
                            <w:rFonts w:ascii="Times New Roman" w:hAnsi="Times New Roman"/>
                            <w:sz w:val="24"/>
                          </w:rPr>
                          <w:t>Ma wiedzę w zakresie podstaw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owych i szczegółowych aktów</w:t>
                        </w:r>
                        <w:r w:rsidRPr="001748DD">
                          <w:rPr>
                            <w:rFonts w:ascii="Times New Roman" w:hAnsi="Times New Roman"/>
                            <w:sz w:val="24"/>
                          </w:rPr>
                          <w:t xml:space="preserve"> prawnych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dotyczących ochrony środowiska </w:t>
                        </w:r>
                        <w:r w:rsidR="00472FF5">
                          <w:rPr>
                            <w:rFonts w:ascii="Times New Roman" w:hAnsi="Times New Roman"/>
                            <w:sz w:val="24"/>
                          </w:rPr>
                          <w:t>przed hałasem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B23B73">
                          <w:rPr>
                            <w:rFonts w:cs="Arial"/>
                            <w:b/>
                            <w:sz w:val="24"/>
                          </w:rPr>
                          <w:t>K_W01</w:t>
                        </w:r>
                      </w:p>
                    </w:tc>
                  </w:tr>
                  <w:tr w:rsidR="00715B67" w:rsidRPr="00715B67" w:rsidTr="00761EDC">
                    <w:trPr>
                      <w:trHeight w:val="274"/>
                    </w:trPr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sz w:val="24"/>
                          </w:rPr>
                          <w:t>02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472FF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69B4">
                          <w:rPr>
                            <w:rFonts w:ascii="Times New Roman" w:hAnsi="Times New Roman"/>
                            <w:sz w:val="24"/>
                          </w:rPr>
                          <w:t xml:space="preserve">Potrafi analizować przepisy i podawać rozwiązania konkretnych stanów faktycznych dotyczących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prawa ochrony środowiska</w:t>
                        </w:r>
                        <w:r w:rsidRPr="009169B4"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="00472FF5">
                          <w:rPr>
                            <w:rFonts w:ascii="Times New Roman" w:hAnsi="Times New Roman"/>
                            <w:sz w:val="24"/>
                          </w:rPr>
                          <w:t>przed hałasem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K_U02</w:t>
                        </w:r>
                      </w:p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  <w:tr w:rsidR="00715B67" w:rsidRPr="00715B67" w:rsidTr="00761EDC">
                    <w:trPr>
                      <w:trHeight w:val="274"/>
                    </w:trPr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sz w:val="24"/>
                          </w:rPr>
                          <w:t>03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9169B4">
                          <w:rPr>
                            <w:rFonts w:ascii="Times New Roman" w:hAnsi="Times New Roman"/>
                            <w:sz w:val="24"/>
                          </w:rPr>
                          <w:t xml:space="preserve">Ma umiejętność formułowania, wygłaszania i uzasadniania poglądów de lege lata oraz </w:t>
                        </w:r>
                        <w:r w:rsidRPr="00715B67">
                          <w:rPr>
                            <w:rFonts w:ascii="Times New Roman" w:hAnsi="Times New Roman"/>
                            <w:i/>
                            <w:sz w:val="24"/>
                          </w:rPr>
                          <w:t>de lege ferenda</w:t>
                        </w:r>
                        <w:r w:rsidRPr="009169B4">
                          <w:rPr>
                            <w:rFonts w:ascii="Times New Roman" w:hAnsi="Times New Roman"/>
                            <w:sz w:val="24"/>
                          </w:rPr>
                          <w:t xml:space="preserve"> w zakresi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e prawa ochrony środowiska </w:t>
                        </w:r>
                        <w:r w:rsidR="00472FF5">
                          <w:rPr>
                            <w:rFonts w:ascii="Times New Roman" w:hAnsi="Times New Roman"/>
                            <w:sz w:val="24"/>
                          </w:rPr>
                          <w:t>przed hałasem</w:t>
                        </w:r>
                      </w:p>
                      <w:p w:rsidR="00715B67" w:rsidRPr="00715B67" w:rsidRDefault="00715B67" w:rsidP="00715B6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K_U03</w:t>
                        </w:r>
                      </w:p>
                    </w:tc>
                  </w:tr>
                  <w:tr w:rsidR="00715B67" w:rsidRPr="00715B67" w:rsidTr="00761EDC">
                    <w:trPr>
                      <w:trHeight w:val="274"/>
                    </w:trPr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sz w:val="24"/>
                          </w:rPr>
                          <w:t>04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472FF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</w:t>
                        </w:r>
                        <w:r w:rsidRPr="005F20DC">
                          <w:rPr>
                            <w:rFonts w:ascii="Times New Roman" w:hAnsi="Times New Roman"/>
                            <w:sz w:val="24"/>
                          </w:rPr>
                          <w:t>osiada umiejętność rozumienia i analizowania zjawis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k fizycznych i społecznych istotnych dla </w:t>
                        </w:r>
                        <w:r w:rsidRPr="005F20DC">
                          <w:rPr>
                            <w:rFonts w:ascii="Times New Roman" w:hAnsi="Times New Roman"/>
                            <w:sz w:val="24"/>
                          </w:rPr>
                          <w:t xml:space="preserve">funkcjonowania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prawa ochrony środowiska </w:t>
                        </w:r>
                        <w:r w:rsidR="00472FF5">
                          <w:rPr>
                            <w:rFonts w:ascii="Times New Roman" w:hAnsi="Times New Roman"/>
                            <w:sz w:val="24"/>
                          </w:rPr>
                          <w:t>przed hałasem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cs="Arial"/>
                            <w:b/>
                            <w:sz w:val="24"/>
                          </w:rPr>
                          <w:t>K_U06</w:t>
                        </w:r>
                      </w:p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715B67" w:rsidRDefault="00715B67" w:rsidP="00715B6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tbl>
                  <w:tblPr>
                    <w:tblW w:w="88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55"/>
                    <w:gridCol w:w="2885"/>
                    <w:gridCol w:w="4910"/>
                  </w:tblGrid>
                  <w:tr w:rsidR="00715B67" w:rsidRPr="00715B67" w:rsidTr="00761EDC">
                    <w:trPr>
                      <w:trHeight w:val="274"/>
                    </w:trPr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15B67" w:rsidRPr="00715B67" w:rsidRDefault="00715B67" w:rsidP="00715B6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sz w:val="24"/>
                          </w:rPr>
                          <w:t>05</w:t>
                        </w:r>
                      </w:p>
                    </w:tc>
                    <w:tc>
                      <w:tcPr>
                        <w:tcW w:w="28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472FF5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ascii="Times New Roman" w:hAnsi="Times New Roman"/>
                            <w:sz w:val="24"/>
                          </w:rPr>
                          <w:t xml:space="preserve">Ma świadomość poziomu swojej wiedzy, rozumie potrzebę ciągłego dokształcania się zawodowego i rozwoju osobistego, szczególnie stałej aktualizacji posiadanej wiedzy z zakresu prawa ochrony środowiska </w:t>
                        </w:r>
                        <w:r w:rsidR="00472FF5">
                          <w:rPr>
                            <w:rFonts w:ascii="Times New Roman" w:hAnsi="Times New Roman"/>
                            <w:sz w:val="24"/>
                          </w:rPr>
                          <w:t>przed hałasem</w:t>
                        </w:r>
                      </w:p>
                    </w:tc>
                    <w:tc>
                      <w:tcPr>
                        <w:tcW w:w="4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15B67" w:rsidRPr="00715B67" w:rsidRDefault="00715B67" w:rsidP="00761ED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715B67">
                          <w:rPr>
                            <w:rFonts w:cs="Arial"/>
                            <w:b/>
                            <w:sz w:val="24"/>
                          </w:rPr>
                          <w:t>K_</w:t>
                        </w:r>
                        <w:r>
                          <w:rPr>
                            <w:rFonts w:cs="Arial"/>
                            <w:b/>
                            <w:sz w:val="24"/>
                          </w:rPr>
                          <w:t>K01</w:t>
                        </w:r>
                      </w:p>
                      <w:p w:rsidR="00715B67" w:rsidRPr="00715B67" w:rsidRDefault="00715B67" w:rsidP="00761EDC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</w:tr>
                </w:tbl>
                <w:p w:rsidR="00715B67" w:rsidRPr="00715B67" w:rsidRDefault="00715B67" w:rsidP="00715B67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715B67" w:rsidRPr="00715B67" w:rsidTr="00715B6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265" w:type="dxa"/>
                <w:trHeight w:val="274"/>
              </w:trPr>
              <w:tc>
                <w:tcPr>
                  <w:tcW w:w="10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B67" w:rsidRPr="00715B67" w:rsidRDefault="00715B67" w:rsidP="00715B6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15B67">
                    <w:rPr>
                      <w:rFonts w:ascii="Times New Roman" w:hAnsi="Times New Roman"/>
                      <w:sz w:val="24"/>
                    </w:rPr>
                    <w:lastRenderedPageBreak/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67" w:rsidRPr="00715B67" w:rsidRDefault="00715B67" w:rsidP="00472FF5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J</w:t>
                  </w:r>
                  <w:r w:rsidRPr="005F20DC">
                    <w:rPr>
                      <w:rFonts w:ascii="Times New Roman" w:hAnsi="Times New Roman"/>
                      <w:sz w:val="24"/>
                    </w:rPr>
                    <w:t>est przygotowany do aktywnego uczestnictwa w grupach, organizacjach i instytucjach reali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zujących różnorodne zadania z zakresu prawa ochrony środowiska </w:t>
                  </w:r>
                  <w:r w:rsidR="00472FF5">
                    <w:rPr>
                      <w:rFonts w:ascii="Times New Roman" w:hAnsi="Times New Roman"/>
                      <w:sz w:val="24"/>
                    </w:rPr>
                    <w:t>przed hałasem</w:t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67" w:rsidRPr="00715B67" w:rsidRDefault="00715B67" w:rsidP="00761E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>K_K02</w:t>
                  </w:r>
                </w:p>
                <w:p w:rsidR="00715B67" w:rsidRPr="00715B67" w:rsidRDefault="00715B67" w:rsidP="00761E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5B67" w:rsidRPr="00715B67" w:rsidTr="00761EDC">
        <w:trPr>
          <w:trHeight w:val="271"/>
        </w:trPr>
        <w:tc>
          <w:tcPr>
            <w:tcW w:w="9108" w:type="dxa"/>
            <w:gridSpan w:val="10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lastRenderedPageBreak/>
              <w:t xml:space="preserve">    </w:t>
            </w:r>
          </w:p>
          <w:tbl>
            <w:tblPr>
              <w:tblW w:w="9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7"/>
              <w:gridCol w:w="2971"/>
              <w:gridCol w:w="5057"/>
            </w:tblGrid>
            <w:tr w:rsidR="00715B67" w:rsidRPr="00715B67" w:rsidTr="00761EDC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5B67" w:rsidRPr="00715B67" w:rsidRDefault="00715B67" w:rsidP="00715B67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15B67">
                    <w:rPr>
                      <w:rFonts w:ascii="Times New Roman" w:hAnsi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67" w:rsidRPr="00715B67" w:rsidRDefault="00247CF1" w:rsidP="00472FF5">
                  <w:pPr>
                    <w:rPr>
                      <w:rFonts w:ascii="Times New Roman" w:hAnsi="Times New Roman"/>
                      <w:sz w:val="24"/>
                    </w:rPr>
                  </w:pPr>
                  <w:r w:rsidRPr="00247CF1">
                    <w:rPr>
                      <w:rFonts w:ascii="Times New Roman" w:hAnsi="Times New Roman"/>
                      <w:sz w:val="24"/>
                    </w:rPr>
                    <w:t>Jest w stanie samodzielnie analizować, interpretować oraz stosować przepisy prawa ochrony środowiska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72FF5">
                    <w:rPr>
                      <w:rFonts w:ascii="Times New Roman" w:hAnsi="Times New Roman"/>
                      <w:sz w:val="24"/>
                    </w:rPr>
                    <w:t>przed hałasem</w:t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67" w:rsidRPr="00715B67" w:rsidRDefault="00715B67" w:rsidP="00761E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>K_K03</w:t>
                  </w:r>
                </w:p>
                <w:p w:rsidR="00715B67" w:rsidRPr="00715B67" w:rsidRDefault="00715B67" w:rsidP="00761E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247CF1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  <w:tbl>
            <w:tblPr>
              <w:tblW w:w="9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7"/>
              <w:gridCol w:w="2971"/>
              <w:gridCol w:w="5057"/>
            </w:tblGrid>
            <w:tr w:rsidR="00247CF1" w:rsidRPr="00715B67" w:rsidTr="00761EDC">
              <w:trPr>
                <w:trHeight w:val="274"/>
              </w:trPr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CF1" w:rsidRPr="00715B67" w:rsidRDefault="00247CF1" w:rsidP="00247CF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15B67">
                    <w:rPr>
                      <w:rFonts w:ascii="Times New Roman" w:hAnsi="Times New Roman"/>
                      <w:sz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F1" w:rsidRPr="00715B67" w:rsidRDefault="00247CF1" w:rsidP="00472FF5">
                  <w:pPr>
                    <w:rPr>
                      <w:rFonts w:ascii="Times New Roman" w:hAnsi="Times New Roman"/>
                      <w:sz w:val="24"/>
                    </w:rPr>
                  </w:pPr>
                  <w:r w:rsidRPr="00247CF1">
                    <w:rPr>
                      <w:rFonts w:ascii="Times New Roman" w:hAnsi="Times New Roman"/>
                      <w:sz w:val="24"/>
                    </w:rPr>
                    <w:t>Prawidłowo identyfikuje i rozstrzyga dylematy związane z wykonywaniem zawodu związanego ze stosowaniem prawa ochrony środowiska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72FF5">
                    <w:rPr>
                      <w:rFonts w:ascii="Times New Roman" w:hAnsi="Times New Roman"/>
                      <w:sz w:val="24"/>
                    </w:rPr>
                    <w:t xml:space="preserve">przed hałasem </w:t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7CF1" w:rsidRPr="00715B67" w:rsidRDefault="00247CF1" w:rsidP="00761E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cs="Arial"/>
                      <w:b/>
                      <w:sz w:val="24"/>
                    </w:rPr>
                    <w:t>K_K05</w:t>
                  </w:r>
                </w:p>
                <w:p w:rsidR="00247CF1" w:rsidRPr="00715B67" w:rsidRDefault="00247CF1" w:rsidP="00761ED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 xml:space="preserve">                                                Wykład</w:t>
            </w:r>
          </w:p>
        </w:tc>
      </w:tr>
      <w:tr w:rsidR="00715B67" w:rsidRPr="00715B67" w:rsidTr="00761EDC">
        <w:trPr>
          <w:trHeight w:val="281"/>
        </w:trPr>
        <w:tc>
          <w:tcPr>
            <w:tcW w:w="8046" w:type="dxa"/>
            <w:gridSpan w:val="9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Zakres tematów</w:t>
            </w:r>
          </w:p>
        </w:tc>
        <w:tc>
          <w:tcPr>
            <w:tcW w:w="1062" w:type="dxa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Liczba godzin</w:t>
            </w:r>
          </w:p>
        </w:tc>
      </w:tr>
    </w:tbl>
    <w:p w:rsidR="00715B67" w:rsidRPr="00715B67" w:rsidRDefault="00715B67" w:rsidP="00715B67">
      <w:pPr>
        <w:rPr>
          <w:rFonts w:ascii="Times New Roman" w:hAnsi="Times New Roman"/>
          <w:sz w:val="24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668"/>
        <w:gridCol w:w="6378"/>
        <w:gridCol w:w="1062"/>
      </w:tblGrid>
      <w:tr w:rsidR="00715B67" w:rsidRPr="00715B67" w:rsidTr="00761EDC">
        <w:trPr>
          <w:trHeight w:val="3098"/>
        </w:trPr>
        <w:tc>
          <w:tcPr>
            <w:tcW w:w="8046" w:type="dxa"/>
            <w:gridSpan w:val="2"/>
          </w:tcPr>
          <w:p w:rsidR="00715B67" w:rsidRPr="00931F1E" w:rsidRDefault="00715B67" w:rsidP="00715B6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 xml:space="preserve">Podstawowe założenia systemu </w:t>
            </w:r>
            <w:r w:rsidR="00472FF5" w:rsidRPr="00931F1E">
              <w:rPr>
                <w:rFonts w:ascii="Times New Roman" w:hAnsi="Times New Roman"/>
                <w:sz w:val="24"/>
              </w:rPr>
              <w:t>ochrony środowiska przed hałasem</w:t>
            </w:r>
            <w:r w:rsidRPr="00931F1E">
              <w:rPr>
                <w:rFonts w:ascii="Times New Roman" w:hAnsi="Times New Roman"/>
                <w:sz w:val="24"/>
              </w:rPr>
              <w:t xml:space="preserve"> w Polsce </w:t>
            </w:r>
          </w:p>
          <w:p w:rsidR="00715B67" w:rsidRPr="00931F1E" w:rsidRDefault="00715B67" w:rsidP="00715B67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15B67" w:rsidRPr="00931F1E" w:rsidRDefault="00715B67" w:rsidP="00715B67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 xml:space="preserve">a/ </w:t>
            </w:r>
            <w:r w:rsidR="00472FF5" w:rsidRPr="00931F1E">
              <w:rPr>
                <w:rFonts w:ascii="Times New Roman" w:hAnsi="Times New Roman"/>
                <w:sz w:val="24"/>
              </w:rPr>
              <w:t>pojęcia prawne związane z ochroną środowiska przed hałasem</w:t>
            </w:r>
            <w:r w:rsidRPr="00931F1E">
              <w:rPr>
                <w:rFonts w:ascii="Times New Roman" w:hAnsi="Times New Roman"/>
                <w:sz w:val="24"/>
              </w:rPr>
              <w:t>;</w:t>
            </w:r>
          </w:p>
          <w:p w:rsidR="00472FF5" w:rsidRPr="00931F1E" w:rsidRDefault="00715B67" w:rsidP="00472FF5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b</w:t>
            </w:r>
            <w:r w:rsidR="00472FF5" w:rsidRPr="00931F1E">
              <w:rPr>
                <w:rFonts w:ascii="Times New Roman" w:hAnsi="Times New Roman"/>
                <w:sz w:val="24"/>
              </w:rPr>
              <w:t>/rodzaje hałasu;</w:t>
            </w:r>
          </w:p>
          <w:p w:rsidR="00715B67" w:rsidRPr="00931F1E" w:rsidRDefault="00472FF5" w:rsidP="00472FF5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 xml:space="preserve">c/ </w:t>
            </w:r>
            <w:r w:rsidR="00715B67" w:rsidRPr="00931F1E">
              <w:rPr>
                <w:rFonts w:ascii="Times New Roman" w:hAnsi="Times New Roman"/>
                <w:sz w:val="24"/>
              </w:rPr>
              <w:t xml:space="preserve">system aktów prawnych regulujących problematykę ochrony środowiska </w:t>
            </w:r>
            <w:r w:rsidRPr="00931F1E">
              <w:rPr>
                <w:rFonts w:ascii="Times New Roman" w:hAnsi="Times New Roman"/>
                <w:sz w:val="24"/>
              </w:rPr>
              <w:t>przed hałasem.</w:t>
            </w:r>
          </w:p>
          <w:p w:rsidR="00472FF5" w:rsidRPr="00931F1E" w:rsidRDefault="00472FF5" w:rsidP="00472FF5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472FF5" w:rsidRPr="00931F1E" w:rsidRDefault="00472FF5" w:rsidP="00472FF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Decyzja o dopuszczalnym poziomie hałasu – istota, treść, rola w procesie ochrony środowiska przed hałasem.</w:t>
            </w:r>
          </w:p>
          <w:p w:rsidR="00472FF5" w:rsidRPr="00931F1E" w:rsidRDefault="00472FF5" w:rsidP="00472FF5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472FF5" w:rsidRPr="00931F1E" w:rsidRDefault="00472FF5" w:rsidP="00472FF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Obszar cichy -</w:t>
            </w:r>
            <w:r w:rsidRPr="00931F1E">
              <w:t xml:space="preserve"> </w:t>
            </w:r>
            <w:r w:rsidRPr="00931F1E">
              <w:rPr>
                <w:rFonts w:ascii="Times New Roman" w:hAnsi="Times New Roman"/>
                <w:sz w:val="24"/>
              </w:rPr>
              <w:t>istota, treść, rola w procesie ochrony środowiska przed hałasem.</w:t>
            </w:r>
          </w:p>
          <w:p w:rsidR="00472FF5" w:rsidRPr="00931F1E" w:rsidRDefault="00472FF5" w:rsidP="00472FF5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472FF5" w:rsidRPr="00931F1E" w:rsidRDefault="00472FF5" w:rsidP="00472FF5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Zakaz używania jednostek pływających na określonych zbiornikach powierzchniowych –</w:t>
            </w:r>
            <w:r w:rsidRPr="00931F1E">
              <w:t xml:space="preserve"> </w:t>
            </w:r>
            <w:r w:rsidRPr="00931F1E">
              <w:rPr>
                <w:rFonts w:ascii="Times New Roman" w:hAnsi="Times New Roman"/>
                <w:sz w:val="24"/>
              </w:rPr>
              <w:t>istota, treść, rola w procesie ochrony środowiska przed hałasem.</w:t>
            </w:r>
          </w:p>
          <w:p w:rsidR="00472FF5" w:rsidRPr="00931F1E" w:rsidRDefault="00472FF5" w:rsidP="00472FF5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472FF5" w:rsidRPr="00931F1E" w:rsidRDefault="00472FF5" w:rsidP="00472FF5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Mapy akustyczne– istota, treść, rola w procesie ochrony środowiska przed hałasem.</w:t>
            </w:r>
          </w:p>
          <w:p w:rsidR="00D06570" w:rsidRPr="00931F1E" w:rsidRDefault="00D06570" w:rsidP="00D06570">
            <w:pPr>
              <w:rPr>
                <w:rFonts w:ascii="Times New Roman" w:hAnsi="Times New Roman"/>
                <w:sz w:val="24"/>
              </w:rPr>
            </w:pPr>
          </w:p>
          <w:p w:rsidR="00D06570" w:rsidRPr="00931F1E" w:rsidRDefault="00472FF5" w:rsidP="00D0657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Państwowy monitoring środowiska</w:t>
            </w:r>
            <w:r w:rsidR="00D06570" w:rsidRPr="00931F1E">
              <w:rPr>
                <w:rFonts w:ascii="Times New Roman" w:hAnsi="Times New Roman"/>
                <w:sz w:val="24"/>
              </w:rPr>
              <w:t>– istota, treść, rola w procesie ochrony środowiska przed hałasem.</w:t>
            </w:r>
          </w:p>
          <w:p w:rsidR="00472FF5" w:rsidRPr="00931F1E" w:rsidRDefault="00472FF5" w:rsidP="00D06570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D06570" w:rsidRPr="00931F1E" w:rsidRDefault="00472FF5" w:rsidP="00D0657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Program ochrony środowiska przed hałasem</w:t>
            </w:r>
            <w:r w:rsidR="00D06570" w:rsidRPr="00931F1E">
              <w:rPr>
                <w:rFonts w:ascii="Times New Roman" w:hAnsi="Times New Roman"/>
                <w:sz w:val="24"/>
              </w:rPr>
              <w:t>– istota, treść, rola w procesie ochrony środowiska przed hałasem.</w:t>
            </w:r>
          </w:p>
          <w:p w:rsidR="00472FF5" w:rsidRPr="00931F1E" w:rsidRDefault="00472FF5" w:rsidP="00D06570">
            <w:pPr>
              <w:ind w:left="720"/>
              <w:rPr>
                <w:rFonts w:ascii="Times New Roman" w:hAnsi="Times New Roman"/>
                <w:sz w:val="24"/>
              </w:rPr>
            </w:pPr>
          </w:p>
          <w:p w:rsidR="00D06570" w:rsidRPr="00931F1E" w:rsidRDefault="00472FF5" w:rsidP="00D0657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Przegląd ekologiczny</w:t>
            </w:r>
            <w:r w:rsidR="00D06570" w:rsidRPr="00931F1E">
              <w:rPr>
                <w:rFonts w:ascii="Times New Roman" w:hAnsi="Times New Roman"/>
                <w:sz w:val="24"/>
              </w:rPr>
              <w:t>– istota, treść, rola w procesie ochrony środowiska przed hałasem.</w:t>
            </w:r>
          </w:p>
          <w:p w:rsidR="00D06570" w:rsidRPr="00931F1E" w:rsidRDefault="00D06570" w:rsidP="00D06570">
            <w:pPr>
              <w:pStyle w:val="Akapitzlist"/>
              <w:rPr>
                <w:rFonts w:ascii="Times New Roman" w:hAnsi="Times New Roman"/>
                <w:sz w:val="24"/>
              </w:rPr>
            </w:pPr>
          </w:p>
          <w:p w:rsidR="007B6E7C" w:rsidRPr="00931F1E" w:rsidRDefault="00D06570" w:rsidP="007B6E7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Ochrona środowiska przed hałasem w świetle orzecznictwa sądów administracyjnych -  wybrane zagadnienia.</w:t>
            </w:r>
          </w:p>
          <w:p w:rsidR="007B6E7C" w:rsidRPr="00931F1E" w:rsidRDefault="007B6E7C" w:rsidP="007B6E7C">
            <w:pPr>
              <w:pStyle w:val="Akapitzlist"/>
              <w:rPr>
                <w:rFonts w:ascii="Times New Roman" w:hAnsi="Times New Roman"/>
                <w:sz w:val="24"/>
              </w:rPr>
            </w:pPr>
          </w:p>
          <w:p w:rsidR="007B6E7C" w:rsidRPr="00931F1E" w:rsidRDefault="007B6E7C" w:rsidP="007B6E7C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 xml:space="preserve"> Podstawowe założenia systemu ochrony środowiska przed </w:t>
            </w:r>
            <w:r w:rsidRPr="00931F1E">
              <w:rPr>
                <w:rFonts w:ascii="Times New Roman" w:hAnsi="Times New Roman"/>
                <w:sz w:val="24"/>
              </w:rPr>
              <w:lastRenderedPageBreak/>
              <w:t xml:space="preserve">promieniowaniem w Polsce </w:t>
            </w:r>
          </w:p>
          <w:p w:rsidR="007B6E7C" w:rsidRPr="00931F1E" w:rsidRDefault="007B6E7C" w:rsidP="007B6E7C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B6E7C" w:rsidRPr="00931F1E" w:rsidRDefault="007B6E7C" w:rsidP="007B6E7C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a/ pojęcia prawne związane z ochroną środowiska przed promieniowaniem;</w:t>
            </w:r>
          </w:p>
          <w:p w:rsidR="007B6E7C" w:rsidRPr="00931F1E" w:rsidRDefault="007B6E7C" w:rsidP="007B6E7C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b/ rodzaje promieniowania;</w:t>
            </w:r>
          </w:p>
          <w:p w:rsidR="007B6E7C" w:rsidRPr="00931F1E" w:rsidRDefault="007B6E7C" w:rsidP="007B6E7C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c/ system aktów prawnych regulujących problematykę ochrony środowiska przed promieniowaniem.</w:t>
            </w:r>
          </w:p>
          <w:p w:rsidR="007B6E7C" w:rsidRPr="00931F1E" w:rsidRDefault="007B6E7C" w:rsidP="007B6E7C">
            <w:pPr>
              <w:rPr>
                <w:rFonts w:ascii="Times New Roman" w:hAnsi="Times New Roman"/>
                <w:sz w:val="24"/>
              </w:rPr>
            </w:pPr>
          </w:p>
          <w:p w:rsidR="007B6E7C" w:rsidRPr="00931F1E" w:rsidRDefault="007B6E7C" w:rsidP="007B6E7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Udział społeczeństwa w postępowaniach w sprawach związanych z ochroną środowiska przed promieniowaniem.</w:t>
            </w:r>
          </w:p>
          <w:p w:rsidR="007B6E7C" w:rsidRPr="00931F1E" w:rsidRDefault="007B6E7C" w:rsidP="007B6E7C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B6E7C" w:rsidRPr="00931F1E" w:rsidRDefault="007B6E7C" w:rsidP="007B6E7C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</w:rPr>
            </w:pPr>
            <w:r w:rsidRPr="00931F1E">
              <w:rPr>
                <w:rFonts w:ascii="Times New Roman" w:hAnsi="Times New Roman"/>
                <w:sz w:val="24"/>
              </w:rPr>
              <w:t>Wybrane zagadnienia z orzecznictwa sądów administracyjnych związane z ochroną środowiska przed promieniowaniem.</w:t>
            </w:r>
          </w:p>
          <w:p w:rsidR="00715B67" w:rsidRPr="00715B67" w:rsidRDefault="00715B67" w:rsidP="00D0657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</w:tcPr>
          <w:p w:rsidR="00715B67" w:rsidRPr="00715B67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15B67" w:rsidRPr="00715B67" w:rsidRDefault="00715B67" w:rsidP="00715B67">
            <w:pPr>
              <w:rPr>
                <w:rFonts w:ascii="Times New Roman" w:hAnsi="Times New Roman"/>
                <w:sz w:val="24"/>
              </w:rPr>
            </w:pPr>
          </w:p>
          <w:p w:rsid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238FB" w:rsidRPr="00715B67" w:rsidRDefault="00F238FB" w:rsidP="00715B6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753"/>
        </w:trPr>
        <w:tc>
          <w:tcPr>
            <w:tcW w:w="1668" w:type="dxa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lastRenderedPageBreak/>
              <w:t>Metody dydaktyczne</w:t>
            </w:r>
          </w:p>
        </w:tc>
        <w:tc>
          <w:tcPr>
            <w:tcW w:w="7440" w:type="dxa"/>
            <w:gridSpan w:val="2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wykład informacyjny, problemowy, prezentacja multimedialna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860"/>
        </w:trPr>
        <w:tc>
          <w:tcPr>
            <w:tcW w:w="1668" w:type="dxa"/>
          </w:tcPr>
          <w:p w:rsidR="00715B67" w:rsidRPr="00715B67" w:rsidRDefault="00715B67" w:rsidP="00D06570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Forma zaliczeniaprzedmiotu</w:t>
            </w:r>
          </w:p>
        </w:tc>
        <w:tc>
          <w:tcPr>
            <w:tcW w:w="7440" w:type="dxa"/>
            <w:gridSpan w:val="2"/>
          </w:tcPr>
          <w:p w:rsidR="00715B67" w:rsidRPr="00715B67" w:rsidRDefault="00715B67" w:rsidP="00715B67">
            <w:pPr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zaliczenie na podstawie pracy na zajęciach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3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Literatura podstawowa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3"/>
          </w:tcPr>
          <w:p w:rsidR="00715B67" w:rsidRPr="00715B67" w:rsidRDefault="00D06570" w:rsidP="00D0657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</w:rPr>
            </w:pPr>
            <w:r w:rsidRPr="00D06570">
              <w:rPr>
                <w:rFonts w:ascii="Times New Roman" w:hAnsi="Times New Roman"/>
                <w:sz w:val="24"/>
              </w:rPr>
              <w:t>Stelmasiak J., Ogólna charakterystyka podstaw prawnych ochrony środowiska w Polsce, w: J. Stelmasiak (red.), Prawo ochrony środowiska, Warszawa 2010</w:t>
            </w:r>
            <w:r w:rsidR="00715B67" w:rsidRPr="00715B67">
              <w:rPr>
                <w:rFonts w:ascii="Times New Roman" w:hAnsi="Times New Roman"/>
                <w:sz w:val="24"/>
              </w:rPr>
              <w:t>.</w:t>
            </w:r>
            <w:r w:rsidR="00715B67" w:rsidRPr="00715B67">
              <w:rPr>
                <w:rFonts w:ascii="Times New Roman" w:hAnsi="Times New Roman"/>
                <w:sz w:val="24"/>
              </w:rPr>
              <w:tab/>
            </w:r>
          </w:p>
          <w:p w:rsidR="00D06570" w:rsidRDefault="00D06570" w:rsidP="00D0657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</w:rPr>
            </w:pPr>
            <w:r w:rsidRPr="00D06570">
              <w:rPr>
                <w:rFonts w:ascii="Times New Roman" w:hAnsi="Times New Roman"/>
                <w:sz w:val="24"/>
              </w:rPr>
              <w:t>Górski M., w: M. Górski, M. Pchałek, W. Radecki, J. Jerzmański, M. Bar, S. Urban, J. Jendrośka, Prawo ochrony środowiska. Komentarz, Warszawa 2011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92472" w:rsidRDefault="00D92472" w:rsidP="00D92472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</w:rPr>
            </w:pPr>
            <w:r w:rsidRPr="00D92472">
              <w:rPr>
                <w:rFonts w:ascii="Times New Roman" w:hAnsi="Times New Roman"/>
                <w:sz w:val="24"/>
              </w:rPr>
              <w:t>Górski M. (red.), Prawo ochrony środowiska, Wolters Kluwer, Warszawa 2014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715B67" w:rsidRPr="00715B67" w:rsidRDefault="00D06570" w:rsidP="00D06570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</w:rPr>
            </w:pPr>
            <w:r w:rsidRPr="00D06570">
              <w:rPr>
                <w:rFonts w:ascii="Times New Roman" w:hAnsi="Times New Roman"/>
                <w:sz w:val="24"/>
              </w:rPr>
              <w:t>Wąsikowska A., Ochrona przed hałasem, w: J. Stelmasiak (red.), Prawo ochrony środowiska, Warszawa 2010</w:t>
            </w:r>
            <w:r w:rsidR="00715B67" w:rsidRPr="00715B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3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t>Literatura uzupełniająca</w:t>
            </w:r>
          </w:p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3"/>
          </w:tcPr>
          <w:p w:rsidR="00D92472" w:rsidRPr="00D92472" w:rsidRDefault="00D92472" w:rsidP="00D9247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D92472">
              <w:rPr>
                <w:rFonts w:ascii="Times New Roman" w:hAnsi="Times New Roman"/>
                <w:sz w:val="24"/>
              </w:rPr>
              <w:t>Jerzmański J. w: M. Górski, M. Pchałek, W. Radecki, J. Jerzmański, M. Bar, S. Urban, J. Jendrośka, Prawo ochrony środowiska. Komentarz, Warszawa 2011</w:t>
            </w:r>
          </w:p>
          <w:p w:rsidR="00D92472" w:rsidRDefault="00D92472" w:rsidP="00D92472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D92472">
              <w:rPr>
                <w:rFonts w:ascii="Times New Roman" w:hAnsi="Times New Roman"/>
                <w:sz w:val="24"/>
              </w:rPr>
              <w:t xml:space="preserve">Jerzmański J., Hałas z urządzeń technicznych, w: J. Jendrośka (red.), Leksykon </w:t>
            </w:r>
            <w:r w:rsidRPr="00D92472">
              <w:rPr>
                <w:rFonts w:ascii="Times New Roman" w:hAnsi="Times New Roman"/>
                <w:sz w:val="24"/>
              </w:rPr>
              <w:lastRenderedPageBreak/>
              <w:t>prawa ochrony środowiska, Warszawa 2012</w:t>
            </w:r>
          </w:p>
          <w:p w:rsidR="00715B67" w:rsidRPr="00715B67" w:rsidRDefault="00D06570" w:rsidP="00D0657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</w:rPr>
            </w:pPr>
            <w:r w:rsidRPr="00D06570">
              <w:rPr>
                <w:rFonts w:ascii="Times New Roman" w:hAnsi="Times New Roman"/>
                <w:sz w:val="24"/>
              </w:rPr>
              <w:t>Stelmasiak J., Obszary specjalne o charakterze ekologicznym a decyzja o warunkach zabudowy, Zagadnienia podstawowe, w: M. Wierzbowski, J. Jagielski, A. Wiktorowska, E. Stefańska (red.), Współczesne zagadnienia prawa i procedury administracyjnej, Księga jubileuszowa dedykowana Prof. zw. dr hab. Jackowi M. Langowi, Warszawa 2009</w:t>
            </w:r>
            <w:r w:rsidR="00715B67" w:rsidRPr="00715B67">
              <w:rPr>
                <w:rFonts w:ascii="Times New Roman" w:hAnsi="Times New Roman"/>
                <w:sz w:val="24"/>
              </w:rPr>
              <w:t>.</w:t>
            </w:r>
          </w:p>
          <w:p w:rsidR="00715B67" w:rsidRPr="00D92472" w:rsidRDefault="00715B67" w:rsidP="00D92472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9108" w:type="dxa"/>
            <w:gridSpan w:val="3"/>
          </w:tcPr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15B67">
              <w:rPr>
                <w:rFonts w:ascii="Times New Roman" w:hAnsi="Times New Roman"/>
                <w:b/>
                <w:sz w:val="24"/>
              </w:rPr>
              <w:lastRenderedPageBreak/>
              <w:t>Nakład pracy studenta</w:t>
            </w:r>
          </w:p>
        </w:tc>
      </w:tr>
      <w:tr w:rsidR="00715B67" w:rsidRPr="00715B67" w:rsidTr="00761EDC">
        <w:tblPrEx>
          <w:tblCellMar>
            <w:left w:w="70" w:type="dxa"/>
            <w:right w:w="70" w:type="dxa"/>
          </w:tblCellMar>
          <w:tblLook w:val="0000"/>
        </w:tblPrEx>
        <w:trPr>
          <w:trHeight w:val="2654"/>
        </w:trPr>
        <w:tc>
          <w:tcPr>
            <w:tcW w:w="9108" w:type="dxa"/>
            <w:gridSpan w:val="3"/>
          </w:tcPr>
          <w:p w:rsidR="008D451D" w:rsidRPr="0091566E" w:rsidRDefault="008D451D" w:rsidP="008D45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1566E">
              <w:rPr>
                <w:rFonts w:ascii="Times New Roman" w:hAnsi="Times New Roman"/>
                <w:b/>
                <w:sz w:val="24"/>
              </w:rPr>
              <w:t>Punkty ECTS</w:t>
            </w:r>
          </w:p>
          <w:p w:rsidR="008D451D" w:rsidRPr="0091566E" w:rsidRDefault="008D451D" w:rsidP="008D451D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90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4"/>
              <w:gridCol w:w="3050"/>
            </w:tblGrid>
            <w:tr w:rsidR="008D451D" w:rsidRPr="0091566E" w:rsidTr="00A84035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b/>
                      <w:sz w:val="24"/>
                    </w:rPr>
                    <w:t>ilość godzin</w:t>
                  </w:r>
                </w:p>
              </w:tc>
            </w:tr>
            <w:tr w:rsidR="008D451D" w:rsidRPr="0091566E" w:rsidTr="00A84035">
              <w:trPr>
                <w:trHeight w:val="87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 xml:space="preserve">  Godziny kontaktowe (liczba godzin wg planu studiów), </w:t>
                  </w:r>
                </w:p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>w tym:</w:t>
                  </w:r>
                </w:p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>- wykład</w:t>
                  </w:r>
                </w:p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8D451D" w:rsidRPr="0091566E" w:rsidTr="00A84035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>przygotowanie do zajęć (łącznie dla wszystkich form)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A14F74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8D451D" w:rsidRPr="0091566E" w:rsidTr="00A84035">
              <w:trPr>
                <w:trHeight w:val="50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 xml:space="preserve">przygotowanie do zaliczenia przedmiotu </w:t>
                  </w:r>
                </w:p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>(łącznie dla wszystkich form)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A14F74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</w:tr>
            <w:tr w:rsidR="008D451D" w:rsidRPr="0091566E" w:rsidTr="00A84035">
              <w:trPr>
                <w:trHeight w:val="250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sz w:val="24"/>
                    </w:rPr>
                    <w:t xml:space="preserve">łącznie godzin: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A14F74" w:rsidP="00A8403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</w:tr>
          </w:tbl>
          <w:p w:rsidR="00715B67" w:rsidRPr="0091566E" w:rsidRDefault="00715B67" w:rsidP="00715B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90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34"/>
              <w:gridCol w:w="3050"/>
            </w:tblGrid>
            <w:tr w:rsidR="008D451D" w:rsidRPr="0091566E" w:rsidTr="00A84035">
              <w:trPr>
                <w:trHeight w:val="264"/>
                <w:jc w:val="center"/>
              </w:trPr>
              <w:tc>
                <w:tcPr>
                  <w:tcW w:w="6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b/>
                      <w:sz w:val="24"/>
                    </w:rPr>
                    <w:t xml:space="preserve">ilość punktów ECTS: 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51D" w:rsidRPr="0091566E" w:rsidRDefault="008D451D" w:rsidP="00A8403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1566E"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</w:p>
              </w:tc>
            </w:tr>
          </w:tbl>
          <w:p w:rsidR="00715B67" w:rsidRPr="00715B67" w:rsidRDefault="00715B67" w:rsidP="00715B6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15B67" w:rsidRPr="00715B67" w:rsidRDefault="00715B67" w:rsidP="00715B67">
      <w:pPr>
        <w:jc w:val="center"/>
        <w:rPr>
          <w:rFonts w:ascii="Times New Roman" w:hAnsi="Times New Roman"/>
          <w:sz w:val="24"/>
        </w:rPr>
      </w:pPr>
    </w:p>
    <w:p w:rsidR="00715B67" w:rsidRPr="00715B67" w:rsidRDefault="00715B67" w:rsidP="00715B67">
      <w:pPr>
        <w:rPr>
          <w:rFonts w:ascii="Times New Roman" w:hAnsi="Times New Roman"/>
          <w:sz w:val="24"/>
        </w:rPr>
      </w:pPr>
    </w:p>
    <w:p w:rsidR="00292387" w:rsidRPr="00C372D3" w:rsidRDefault="00292387" w:rsidP="00C372D3"/>
    <w:sectPr w:rsidR="00292387" w:rsidRPr="00C372D3" w:rsidSect="009032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91" w:bottom="3260" w:left="993" w:header="136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27" w:rsidRDefault="00086627">
      <w:r>
        <w:separator/>
      </w:r>
    </w:p>
  </w:endnote>
  <w:endnote w:type="continuationSeparator" w:id="1">
    <w:p w:rsidR="00086627" w:rsidRDefault="0008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B219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B2197E">
    <w:pPr>
      <w:pStyle w:val="Stopka"/>
      <w:framePr w:wrap="around" w:vAnchor="page" w:hAnchor="margin" w:xAlign="right" w:y="15559"/>
      <w:rPr>
        <w:rStyle w:val="Numerstrony"/>
        <w:b/>
        <w:color w:val="5D6A70"/>
        <w:sz w:val="15"/>
      </w:rPr>
    </w:pPr>
    <w:r w:rsidRPr="00751CC7">
      <w:rPr>
        <w:rStyle w:val="Numerstrony"/>
        <w:b/>
        <w:color w:val="5D6A70"/>
        <w:sz w:val="15"/>
      </w:rPr>
      <w:fldChar w:fldCharType="begin"/>
    </w:r>
    <w:r w:rsidR="00292387" w:rsidRPr="00751CC7">
      <w:rPr>
        <w:rStyle w:val="Numerstrony"/>
        <w:b/>
        <w:color w:val="5D6A70"/>
        <w:sz w:val="15"/>
      </w:rPr>
      <w:instrText xml:space="preserve">PAGE  </w:instrText>
    </w:r>
    <w:r w:rsidRPr="00751CC7">
      <w:rPr>
        <w:rStyle w:val="Numerstrony"/>
        <w:b/>
        <w:color w:val="5D6A70"/>
        <w:sz w:val="15"/>
      </w:rPr>
      <w:fldChar w:fldCharType="separate"/>
    </w:r>
    <w:r w:rsidR="004F08DF">
      <w:rPr>
        <w:rStyle w:val="Numerstrony"/>
        <w:b/>
        <w:noProof/>
        <w:color w:val="5D6A70"/>
        <w:sz w:val="15"/>
      </w:rPr>
      <w:t>2</w:t>
    </w:r>
    <w:r w:rsidRPr="00751CC7">
      <w:rPr>
        <w:rStyle w:val="Numerstrony"/>
        <w:b/>
        <w:color w:val="5D6A70"/>
        <w:sz w:val="15"/>
      </w:rPr>
      <w:fldChar w:fldCharType="end"/>
    </w:r>
  </w:p>
  <w:p w:rsidR="00292387" w:rsidRDefault="00EA0C5A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EA0C5A" w:rsidP="009032DE">
    <w:pPr>
      <w:pStyle w:val="Stopka"/>
      <w:ind w:right="-1"/>
      <w:rPr>
        <w:rFonts w:ascii="Verdana" w:hAnsi="Verdana"/>
        <w:noProof/>
      </w:rPr>
    </w:pPr>
    <w:r>
      <w:rPr>
        <w:rFonts w:ascii="Verdana" w:hAnsi="Verdana"/>
        <w:noProof/>
      </w:rPr>
      <w:drawing>
        <wp:inline distT="0" distB="0" distL="0" distR="0">
          <wp:extent cx="6313170" cy="7073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08A2" w:rsidRDefault="008708A2" w:rsidP="009032DE">
    <w:pPr>
      <w:pStyle w:val="Stopka"/>
      <w:ind w:right="-1"/>
      <w:rPr>
        <w:rFonts w:ascii="Verdana" w:hAnsi="Verdana"/>
        <w:noProof/>
      </w:rPr>
    </w:pPr>
  </w:p>
  <w:p w:rsidR="008708A2" w:rsidRPr="008708A2" w:rsidRDefault="008708A2" w:rsidP="008708A2">
    <w:pPr>
      <w:pStyle w:val="Stopka"/>
      <w:ind w:right="-1"/>
      <w:jc w:val="center"/>
      <w:rPr>
        <w:rFonts w:ascii="Verdana" w:hAnsi="Verdana"/>
        <w:noProof/>
        <w:sz w:val="17"/>
        <w:szCs w:val="17"/>
      </w:rPr>
    </w:pPr>
    <w:r w:rsidRPr="00173A0E">
      <w:rPr>
        <w:rFonts w:ascii="Verdana" w:hAnsi="Verdana"/>
        <w:sz w:val="17"/>
        <w:szCs w:val="17"/>
      </w:rPr>
      <w:t>Projekt finansowany ze środków funduszy norweskich i środków krajowych.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27" w:rsidRDefault="00086627">
      <w:r>
        <w:separator/>
      </w:r>
    </w:p>
  </w:footnote>
  <w:footnote w:type="continuationSeparator" w:id="1">
    <w:p w:rsidR="00086627" w:rsidRDefault="00086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EA0C5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9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9264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b/>
        <w:color w:val="5D6A70"/>
        <w:sz w:val="15"/>
      </w:rPr>
    </w:pPr>
  </w:p>
  <w:p w:rsidR="00292387" w:rsidRPr="007E0F89" w:rsidRDefault="00912B80">
    <w:pPr>
      <w:pStyle w:val="Nagwek"/>
      <w:spacing w:line="240" w:lineRule="exact"/>
      <w:jc w:val="right"/>
      <w:rPr>
        <w:b/>
        <w:color w:val="5D6A70"/>
        <w:szCs w:val="20"/>
      </w:rPr>
    </w:pPr>
    <w:r w:rsidRPr="007E0F89">
      <w:rPr>
        <w:b/>
        <w:color w:val="5D6A70"/>
        <w:szCs w:val="20"/>
      </w:rPr>
      <w:t>WYDZIAŁ PRAWA I ADMINISTRACJI</w:t>
    </w:r>
  </w:p>
  <w:p w:rsidR="00292387" w:rsidRPr="00751CC7" w:rsidRDefault="00B2197E">
    <w:pPr>
      <w:pStyle w:val="Nagwek"/>
      <w:spacing w:line="240" w:lineRule="exact"/>
      <w:jc w:val="right"/>
      <w:rPr>
        <w:b/>
        <w:color w:val="5D6A70"/>
        <w:sz w:val="15"/>
      </w:rPr>
    </w:pPr>
    <w:r>
      <w:rPr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21.6pt;margin-top:102.9pt;width:323.8pt;height:50.6pt;z-index:251655168;mso-position-horizontal-relative:page;mso-position-vertical-relative:page" o:allowincell="f" stroked="f" strokeweight="0">
          <v:textbox style="mso-next-textbox:#_x0000_s2110" inset="0,0,0,0">
            <w:txbxContent>
              <w:p w:rsidR="0077674F" w:rsidRDefault="002A71BA" w:rsidP="008708A2">
                <w:pPr>
                  <w:ind w:left="1416"/>
                  <w:jc w:val="right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</w:t>
                </w:r>
                <w:r w:rsidR="008708A2">
                  <w:rPr>
                    <w:color w:val="5D6A70"/>
                    <w:sz w:val="15"/>
                  </w:rPr>
                  <w:t xml:space="preserve"> </w:t>
                </w:r>
                <w:r w:rsidR="0077674F">
                  <w:rPr>
                    <w:color w:val="5D6A70"/>
                    <w:sz w:val="15"/>
                  </w:rPr>
                  <w:t>Projekt</w:t>
                </w:r>
                <w:r w:rsidR="008708A2">
                  <w:rPr>
                    <w:color w:val="5D6A70"/>
                    <w:sz w:val="15"/>
                  </w:rPr>
                  <w:t>:</w:t>
                </w:r>
                <w:r w:rsidR="0077674F">
                  <w:rPr>
                    <w:color w:val="5D6A70"/>
                    <w:sz w:val="15"/>
                  </w:rPr>
                  <w:t xml:space="preserve"> „</w:t>
                </w:r>
                <w:r w:rsidR="008708A2">
                  <w:rPr>
                    <w:color w:val="5D6A70"/>
                    <w:sz w:val="15"/>
                  </w:rPr>
                  <w:t>Studia podyplomowe – Prawne instrumenty ochrony środowiska”</w:t>
                </w:r>
              </w:p>
              <w:p w:rsidR="0077674F" w:rsidRDefault="008708A2" w:rsidP="00235207">
                <w:pPr>
                  <w:shd w:val="clear" w:color="auto" w:fill="FFFFFF"/>
                  <w:jc w:val="right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</w:t>
                </w:r>
                <w:r w:rsidR="002A71BA">
                  <w:rPr>
                    <w:color w:val="5D6A70"/>
                    <w:sz w:val="15"/>
                  </w:rPr>
                  <w:t xml:space="preserve">     </w:t>
                </w:r>
                <w:r>
                  <w:rPr>
                    <w:color w:val="5D6A70"/>
                    <w:sz w:val="15"/>
                  </w:rPr>
                  <w:t>Wydział Prawa i Administracji UMCS w Lublinie</w:t>
                </w:r>
              </w:p>
              <w:p w:rsidR="00454C5D" w:rsidRPr="00454C5D" w:rsidRDefault="00235207" w:rsidP="002A71BA">
                <w:pPr>
                  <w:ind w:left="2124"/>
                  <w:jc w:val="center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  </w:t>
                </w:r>
                <w:r w:rsidR="00687868">
                  <w:rPr>
                    <w:color w:val="5D6A70"/>
                    <w:sz w:val="15"/>
                  </w:rPr>
                  <w:t>Biuro P</w:t>
                </w:r>
                <w:r w:rsidR="0077674F">
                  <w:rPr>
                    <w:color w:val="5D6A70"/>
                    <w:sz w:val="15"/>
                  </w:rPr>
                  <w:t xml:space="preserve">rojektu: </w:t>
                </w:r>
                <w:r w:rsidR="00AE0D59">
                  <w:rPr>
                    <w:color w:val="5D6A70"/>
                    <w:sz w:val="15"/>
                  </w:rPr>
                  <w:t>p</w:t>
                </w:r>
                <w:r w:rsidR="00454C5D" w:rsidRPr="00454C5D">
                  <w:rPr>
                    <w:color w:val="5D6A70"/>
                    <w:sz w:val="15"/>
                  </w:rPr>
                  <w:t>l. M</w:t>
                </w:r>
                <w:r w:rsidR="00AE0D59">
                  <w:rPr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cs="Arial"/>
                    <w:color w:val="5D6A70"/>
                    <w:sz w:val="15"/>
                  </w:rPr>
                  <w:t>odowskiej 5, 20-031 Lublin</w:t>
                </w:r>
              </w:p>
              <w:p w:rsidR="0077674F" w:rsidRDefault="002A71BA" w:rsidP="002A71BA">
                <w:pPr>
                  <w:ind w:left="2832"/>
                  <w:jc w:val="center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      </w:t>
                </w:r>
                <w:r w:rsidR="0077674F">
                  <w:rPr>
                    <w:color w:val="5D6A70"/>
                    <w:sz w:val="15"/>
                  </w:rPr>
                  <w:t>Budynek Wydzia</w:t>
                </w:r>
                <w:r w:rsidR="00235207">
                  <w:rPr>
                    <w:color w:val="5D6A70"/>
                    <w:sz w:val="15"/>
                  </w:rPr>
                  <w:t>łu Prawa i Administracji, pok. 214</w:t>
                </w:r>
              </w:p>
              <w:p w:rsidR="0077674F" w:rsidRDefault="008708A2" w:rsidP="002A71BA">
                <w:pPr>
                  <w:ind w:left="4248" w:firstLine="708"/>
                  <w:jc w:val="center"/>
                  <w:rPr>
                    <w:color w:val="5D6A70"/>
                    <w:sz w:val="15"/>
                  </w:rPr>
                </w:pPr>
                <w:r>
                  <w:rPr>
                    <w:color w:val="5D6A70"/>
                    <w:sz w:val="15"/>
                  </w:rPr>
                  <w:t xml:space="preserve"> </w:t>
                </w:r>
                <w:r w:rsidR="0077674F">
                  <w:rPr>
                    <w:color w:val="5D6A70"/>
                    <w:sz w:val="15"/>
                  </w:rPr>
                  <w:t>tel.: +48 81 537 5</w:t>
                </w:r>
                <w:r w:rsidR="00235207">
                  <w:rPr>
                    <w:color w:val="5D6A70"/>
                    <w:sz w:val="15"/>
                  </w:rPr>
                  <w:t>4 45</w:t>
                </w:r>
              </w:p>
              <w:p w:rsidR="0077674F" w:rsidRDefault="0077674F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  <w:p w:rsidR="0077674F" w:rsidRDefault="0077674F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  <w:p w:rsidR="0077674F" w:rsidRPr="00454C5D" w:rsidRDefault="0077674F" w:rsidP="00454C5D">
                <w:pPr>
                  <w:jc w:val="right"/>
                  <w:rPr>
                    <w:color w:val="5D6A70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b/>
        <w:noProof/>
        <w:color w:val="5D6A70"/>
        <w:sz w:val="15"/>
      </w:rPr>
      <w:pict>
        <v:line id="_x0000_s2084" style="position:absolute;left:0;text-align:left;z-index:251658240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EA0C5A" w:rsidP="009032DE">
    <w:pPr>
      <w:pStyle w:val="Nagwek"/>
      <w:spacing w:line="240" w:lineRule="exact"/>
      <w:ind w:left="-426"/>
      <w:jc w:val="right"/>
      <w:rPr>
        <w:b/>
        <w:color w:val="5D6A70"/>
        <w:sz w:val="15"/>
      </w:rPr>
    </w:pPr>
    <w:r>
      <w:rPr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42B1A80"/>
    <w:multiLevelType w:val="hybridMultilevel"/>
    <w:tmpl w:val="02A0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0896820"/>
    <w:multiLevelType w:val="hybridMultilevel"/>
    <w:tmpl w:val="9E269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74087"/>
    <w:multiLevelType w:val="hybridMultilevel"/>
    <w:tmpl w:val="FE3260D0"/>
    <w:lvl w:ilvl="0" w:tplc="4EBE5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E14420"/>
    <w:multiLevelType w:val="hybridMultilevel"/>
    <w:tmpl w:val="74043670"/>
    <w:lvl w:ilvl="0" w:tplc="2C4CADEE">
      <w:start w:val="1"/>
      <w:numFmt w:val="decimal"/>
      <w:lvlText w:val="%1."/>
      <w:lvlJc w:val="left"/>
      <w:pPr>
        <w:tabs>
          <w:tab w:val="num" w:pos="170"/>
        </w:tabs>
        <w:ind w:left="567" w:hanging="56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52"/>
        </w:tabs>
        <w:ind w:left="20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12"/>
        </w:tabs>
        <w:ind w:left="42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52"/>
        </w:tabs>
        <w:ind w:left="56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72"/>
        </w:tabs>
        <w:ind w:left="6372" w:hanging="360"/>
      </w:pPr>
    </w:lvl>
  </w:abstractNum>
  <w:abstractNum w:abstractNumId="17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65B28"/>
    <w:multiLevelType w:val="hybridMultilevel"/>
    <w:tmpl w:val="57AA7372"/>
    <w:lvl w:ilvl="0" w:tplc="851889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57C6B"/>
    <w:multiLevelType w:val="multilevel"/>
    <w:tmpl w:val="C95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D549B5"/>
    <w:multiLevelType w:val="hybridMultilevel"/>
    <w:tmpl w:val="B20ACB0E"/>
    <w:lvl w:ilvl="0" w:tplc="70167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DB6"/>
    <w:multiLevelType w:val="hybridMultilevel"/>
    <w:tmpl w:val="03983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12"/>
  </w:num>
  <w:num w:numId="22">
    <w:abstractNumId w:val="15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5B9B"/>
    <w:rsid w:val="00086627"/>
    <w:rsid w:val="000C0FB5"/>
    <w:rsid w:val="000C0FFB"/>
    <w:rsid w:val="00112E51"/>
    <w:rsid w:val="00124DB0"/>
    <w:rsid w:val="001A72DF"/>
    <w:rsid w:val="001D0C7C"/>
    <w:rsid w:val="001D5B04"/>
    <w:rsid w:val="001E41C4"/>
    <w:rsid w:val="001E5B98"/>
    <w:rsid w:val="001F4454"/>
    <w:rsid w:val="00235207"/>
    <w:rsid w:val="00244F5C"/>
    <w:rsid w:val="00247CF1"/>
    <w:rsid w:val="00292387"/>
    <w:rsid w:val="002A71BA"/>
    <w:rsid w:val="002D11A0"/>
    <w:rsid w:val="002D4750"/>
    <w:rsid w:val="002E2EA3"/>
    <w:rsid w:val="002F4AB9"/>
    <w:rsid w:val="003078B8"/>
    <w:rsid w:val="003552FB"/>
    <w:rsid w:val="0038095A"/>
    <w:rsid w:val="00380F5B"/>
    <w:rsid w:val="00405393"/>
    <w:rsid w:val="00430A87"/>
    <w:rsid w:val="00451527"/>
    <w:rsid w:val="00454C5D"/>
    <w:rsid w:val="00455FE1"/>
    <w:rsid w:val="00472FF5"/>
    <w:rsid w:val="004B1655"/>
    <w:rsid w:val="004E3228"/>
    <w:rsid w:val="004F08DF"/>
    <w:rsid w:val="004F22FF"/>
    <w:rsid w:val="005013FE"/>
    <w:rsid w:val="00532888"/>
    <w:rsid w:val="005640C7"/>
    <w:rsid w:val="0056515E"/>
    <w:rsid w:val="00566156"/>
    <w:rsid w:val="0064387F"/>
    <w:rsid w:val="00643F87"/>
    <w:rsid w:val="00687868"/>
    <w:rsid w:val="006B4C94"/>
    <w:rsid w:val="006E236C"/>
    <w:rsid w:val="006E7FFC"/>
    <w:rsid w:val="00707AEE"/>
    <w:rsid w:val="00715B67"/>
    <w:rsid w:val="007510E4"/>
    <w:rsid w:val="00751CC7"/>
    <w:rsid w:val="00760F6A"/>
    <w:rsid w:val="00761EDC"/>
    <w:rsid w:val="0077674F"/>
    <w:rsid w:val="00776B2B"/>
    <w:rsid w:val="007B6E7C"/>
    <w:rsid w:val="007D7CE9"/>
    <w:rsid w:val="007E0F89"/>
    <w:rsid w:val="008254E1"/>
    <w:rsid w:val="0085424B"/>
    <w:rsid w:val="008628A0"/>
    <w:rsid w:val="00863F10"/>
    <w:rsid w:val="00870195"/>
    <w:rsid w:val="008708A2"/>
    <w:rsid w:val="008854BF"/>
    <w:rsid w:val="008B1719"/>
    <w:rsid w:val="008D451D"/>
    <w:rsid w:val="009032DE"/>
    <w:rsid w:val="00905FA1"/>
    <w:rsid w:val="00910816"/>
    <w:rsid w:val="00912B80"/>
    <w:rsid w:val="0091566E"/>
    <w:rsid w:val="00931F1E"/>
    <w:rsid w:val="00940A4C"/>
    <w:rsid w:val="00964768"/>
    <w:rsid w:val="009A40DE"/>
    <w:rsid w:val="00A125A1"/>
    <w:rsid w:val="00A14F74"/>
    <w:rsid w:val="00A2719C"/>
    <w:rsid w:val="00A37DC9"/>
    <w:rsid w:val="00A47658"/>
    <w:rsid w:val="00A6652A"/>
    <w:rsid w:val="00A80669"/>
    <w:rsid w:val="00AC47FC"/>
    <w:rsid w:val="00AC5318"/>
    <w:rsid w:val="00AE0D59"/>
    <w:rsid w:val="00AE71DE"/>
    <w:rsid w:val="00B2197E"/>
    <w:rsid w:val="00B42184"/>
    <w:rsid w:val="00B50F6A"/>
    <w:rsid w:val="00BA61FB"/>
    <w:rsid w:val="00BC085F"/>
    <w:rsid w:val="00BE604A"/>
    <w:rsid w:val="00C372D3"/>
    <w:rsid w:val="00C37752"/>
    <w:rsid w:val="00C4521A"/>
    <w:rsid w:val="00C5180E"/>
    <w:rsid w:val="00C701D4"/>
    <w:rsid w:val="00C95B9B"/>
    <w:rsid w:val="00CC08CA"/>
    <w:rsid w:val="00CC6F57"/>
    <w:rsid w:val="00D06570"/>
    <w:rsid w:val="00D16606"/>
    <w:rsid w:val="00D51515"/>
    <w:rsid w:val="00D64F48"/>
    <w:rsid w:val="00D92472"/>
    <w:rsid w:val="00D92EBF"/>
    <w:rsid w:val="00DB4808"/>
    <w:rsid w:val="00E31569"/>
    <w:rsid w:val="00E46ED3"/>
    <w:rsid w:val="00EA0C5A"/>
    <w:rsid w:val="00F238FB"/>
    <w:rsid w:val="00FC39A5"/>
    <w:rsid w:val="00FC3A84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67"/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2E2EA3"/>
    <w:pPr>
      <w:keepNext/>
      <w:numPr>
        <w:numId w:val="17"/>
      </w:numPr>
      <w:suppressAutoHyphens/>
      <w:outlineLvl w:val="0"/>
    </w:pPr>
    <w:rPr>
      <w:rFonts w:ascii="Times New Roman" w:hAnsi="Times New Roman"/>
      <w:b/>
      <w:bCs/>
      <w:sz w:val="24"/>
      <w:lang w:eastAsia="ar-SA"/>
    </w:rPr>
  </w:style>
  <w:style w:type="paragraph" w:styleId="Nagwek2">
    <w:name w:val="heading 2"/>
    <w:basedOn w:val="Normalny"/>
    <w:next w:val="Normalny"/>
    <w:qFormat/>
    <w:rsid w:val="002E2EA3"/>
    <w:pPr>
      <w:keepNext/>
      <w:numPr>
        <w:ilvl w:val="1"/>
        <w:numId w:val="17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19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19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197E"/>
  </w:style>
  <w:style w:type="character" w:styleId="Hipercze">
    <w:name w:val="Hyperlink"/>
    <w:rsid w:val="00B2197E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AE71DE"/>
    <w:pPr>
      <w:spacing w:before="100" w:beforeAutospacing="1" w:after="119"/>
    </w:pPr>
  </w:style>
  <w:style w:type="character" w:customStyle="1" w:styleId="TekstpodstawowywcityZnak">
    <w:name w:val="Tekst podstawowy wcięty Znak"/>
    <w:link w:val="Tekstpodstawowywcity"/>
    <w:locked/>
    <w:rsid w:val="00A47658"/>
    <w:rPr>
      <w:sz w:val="24"/>
      <w:szCs w:val="24"/>
      <w:lang w:bidi="ar-SA"/>
    </w:rPr>
  </w:style>
  <w:style w:type="paragraph" w:styleId="Tekstpodstawowywcity">
    <w:name w:val="Body Text Indent"/>
    <w:basedOn w:val="Normalny"/>
    <w:link w:val="TekstpodstawowywcityZnak"/>
    <w:rsid w:val="00A47658"/>
    <w:pPr>
      <w:spacing w:after="120"/>
      <w:ind w:left="283"/>
    </w:pPr>
  </w:style>
  <w:style w:type="paragraph" w:styleId="Bezodstpw">
    <w:name w:val="No Spacing"/>
    <w:qFormat/>
    <w:rsid w:val="00A47658"/>
    <w:rPr>
      <w:sz w:val="24"/>
      <w:szCs w:val="24"/>
    </w:rPr>
  </w:style>
  <w:style w:type="paragraph" w:styleId="Akapitzlist">
    <w:name w:val="List Paragraph"/>
    <w:basedOn w:val="Normalny"/>
    <w:qFormat/>
    <w:rsid w:val="00A47658"/>
    <w:pPr>
      <w:ind w:left="708"/>
    </w:pPr>
  </w:style>
  <w:style w:type="character" w:customStyle="1" w:styleId="Nagwek1Znak">
    <w:name w:val="Nagłówek 1 Znak"/>
    <w:link w:val="Nagwek1"/>
    <w:locked/>
    <w:rsid w:val="002E2EA3"/>
    <w:rPr>
      <w:b/>
      <w:bCs/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1</cp:lastModifiedBy>
  <cp:revision>61</cp:revision>
  <cp:lastPrinted>2012-01-31T15:49:00Z</cp:lastPrinted>
  <dcterms:created xsi:type="dcterms:W3CDTF">2016-03-06T22:46:00Z</dcterms:created>
  <dcterms:modified xsi:type="dcterms:W3CDTF">2016-03-06T22:57:00Z</dcterms:modified>
</cp:coreProperties>
</file>