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D8" w:rsidRDefault="00EE7CD8" w:rsidP="002B4B65">
      <w:pPr>
        <w:pStyle w:val="Bezodstpw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„</w:t>
      </w:r>
      <w:r w:rsidR="00BC060D">
        <w:rPr>
          <w:b/>
          <w:sz w:val="24"/>
        </w:rPr>
        <w:t xml:space="preserve">Lublin ul. </w:t>
      </w:r>
      <w:proofErr w:type="spellStart"/>
      <w:r w:rsidR="00B25766">
        <w:rPr>
          <w:b/>
          <w:sz w:val="24"/>
        </w:rPr>
        <w:t>Pagi</w:t>
      </w:r>
      <w:proofErr w:type="spellEnd"/>
      <w:r w:rsidR="0018109B">
        <w:rPr>
          <w:b/>
          <w:sz w:val="24"/>
        </w:rPr>
        <w:t xml:space="preserve"> przetarg - </w:t>
      </w:r>
      <w:r>
        <w:rPr>
          <w:b/>
          <w:sz w:val="24"/>
        </w:rPr>
        <w:t>Specyfikacja istot</w:t>
      </w:r>
      <w:r w:rsidR="0018109B">
        <w:rPr>
          <w:b/>
          <w:sz w:val="24"/>
        </w:rPr>
        <w:t>nych warunków przetargu</w:t>
      </w:r>
      <w:r>
        <w:rPr>
          <w:b/>
          <w:sz w:val="24"/>
        </w:rPr>
        <w:t>”</w:t>
      </w:r>
    </w:p>
    <w:p w:rsidR="006E34B8" w:rsidRDefault="006E34B8" w:rsidP="002B4B65">
      <w:pPr>
        <w:pStyle w:val="Bezodstpw"/>
        <w:spacing w:line="360" w:lineRule="auto"/>
        <w:jc w:val="center"/>
        <w:rPr>
          <w:b/>
          <w:sz w:val="24"/>
        </w:rPr>
      </w:pPr>
    </w:p>
    <w:p w:rsidR="002B4B65" w:rsidRDefault="00767E1C" w:rsidP="001F4167">
      <w:pPr>
        <w:pStyle w:val="Bezodstpw"/>
        <w:spacing w:line="360" w:lineRule="auto"/>
        <w:jc w:val="both"/>
      </w:pPr>
      <w:r w:rsidRPr="002B4B65">
        <w:rPr>
          <w:b/>
          <w:sz w:val="24"/>
        </w:rPr>
        <w:t xml:space="preserve">Specyfikacja warunków przetargu nieograniczonego na sprzedaż </w:t>
      </w:r>
      <w:r w:rsidR="00A33D7F" w:rsidRPr="002B4B65">
        <w:rPr>
          <w:b/>
          <w:sz w:val="24"/>
        </w:rPr>
        <w:t>nieruchomości</w:t>
      </w:r>
      <w:r w:rsidR="00A33D7F" w:rsidRPr="002B4B65">
        <w:rPr>
          <w:sz w:val="24"/>
        </w:rPr>
        <w:t xml:space="preserve"> </w:t>
      </w:r>
      <w:r w:rsidR="002B4B65" w:rsidRPr="002B4B65">
        <w:rPr>
          <w:sz w:val="24"/>
        </w:rPr>
        <w:t xml:space="preserve"> </w:t>
      </w:r>
      <w:r w:rsidR="002B4B65">
        <w:t>oznaczonej w ewidencji gruntów</w:t>
      </w:r>
      <w:r w:rsidR="001F4167">
        <w:t>,</w:t>
      </w:r>
      <w:r w:rsidR="002B4B65">
        <w:t xml:space="preserve">  prowadzonej przez </w:t>
      </w:r>
      <w:r w:rsidR="001F4167">
        <w:t xml:space="preserve">Urząd Miasta </w:t>
      </w:r>
      <w:r w:rsidR="002B4B65">
        <w:t xml:space="preserve">w </w:t>
      </w:r>
      <w:r w:rsidR="001F4167">
        <w:t xml:space="preserve">Lublinie, numerem działki </w:t>
      </w:r>
      <w:r w:rsidR="00B25766" w:rsidRPr="00B25766">
        <w:t xml:space="preserve">2/80 </w:t>
      </w:r>
      <w:r w:rsidR="0025039B">
        <w:br/>
      </w:r>
      <w:r w:rsidR="00B25766" w:rsidRPr="00B25766">
        <w:t xml:space="preserve">o powierzchni 1,4575 ha zlokalizowanej w Lublinie przy ul. Lesława </w:t>
      </w:r>
      <w:proofErr w:type="spellStart"/>
      <w:r w:rsidR="00B25766" w:rsidRPr="00B25766">
        <w:t>Pagi</w:t>
      </w:r>
      <w:proofErr w:type="spellEnd"/>
      <w:r w:rsidR="00B25766" w:rsidRPr="00B25766">
        <w:t xml:space="preserve">. </w:t>
      </w:r>
      <w:r w:rsidR="00BC060D" w:rsidRPr="00BC060D">
        <w:t xml:space="preserve">(obręb 26 RURY BRIGIDKOWSKIE), dla której prowadzona jest księga wieczysta nr </w:t>
      </w:r>
      <w:r w:rsidR="00B25766" w:rsidRPr="00B25766">
        <w:t>LU1I/00203816/4</w:t>
      </w:r>
      <w:r w:rsidR="00BC060D" w:rsidRPr="00BC060D">
        <w:t>, przez Sąd Rejonowy Lublin-Zachód w Lublinie, X Wydz. Ksiąg Wieczystych w Lublinie.</w:t>
      </w:r>
    </w:p>
    <w:p w:rsidR="002B4B65" w:rsidRDefault="002B4B65" w:rsidP="002B4B65">
      <w:pPr>
        <w:pStyle w:val="Bezodstpw"/>
        <w:spacing w:line="360" w:lineRule="auto"/>
      </w:pPr>
    </w:p>
    <w:p w:rsidR="002B4B65" w:rsidRDefault="002B4B65" w:rsidP="002B4B65">
      <w:pPr>
        <w:pStyle w:val="Bezodstpw"/>
        <w:numPr>
          <w:ilvl w:val="0"/>
          <w:numId w:val="1"/>
        </w:numPr>
        <w:spacing w:line="360" w:lineRule="auto"/>
      </w:pPr>
      <w:r>
        <w:t>Oznaczenie nieruchomości według księgi wieczystej i rejestru gruntów:</w:t>
      </w:r>
    </w:p>
    <w:p w:rsidR="002B4B65" w:rsidRDefault="00B07357" w:rsidP="002B4B65">
      <w:pPr>
        <w:pStyle w:val="Bezodstpw"/>
        <w:spacing w:line="360" w:lineRule="auto"/>
        <w:ind w:left="720"/>
      </w:pPr>
      <w:r>
        <w:t xml:space="preserve">Nr </w:t>
      </w:r>
      <w:proofErr w:type="spellStart"/>
      <w:r>
        <w:t>ewid</w:t>
      </w:r>
      <w:proofErr w:type="spellEnd"/>
      <w:r>
        <w:t xml:space="preserve">. działki: </w:t>
      </w:r>
      <w:r w:rsidR="00B25766" w:rsidRPr="00B25766">
        <w:t xml:space="preserve">2/80 </w:t>
      </w:r>
      <w:r w:rsidR="00BC060D" w:rsidRPr="00BC060D">
        <w:t>(obręb 26 RURY BRIGIDKOWSKIE)</w:t>
      </w:r>
      <w:r w:rsidR="00B25766">
        <w:t>, ark. mapy 5</w:t>
      </w:r>
      <w:r w:rsidR="002B4B65">
        <w:t xml:space="preserve"> </w:t>
      </w:r>
    </w:p>
    <w:p w:rsidR="002B4B65" w:rsidRDefault="002B4B65" w:rsidP="002B4B65">
      <w:pPr>
        <w:pStyle w:val="Bezodstpw"/>
        <w:spacing w:line="360" w:lineRule="auto"/>
        <w:ind w:left="720"/>
      </w:pPr>
      <w:r>
        <w:t xml:space="preserve">Księga wieczysta Nr  </w:t>
      </w:r>
      <w:r w:rsidR="00B25766" w:rsidRPr="00B25766">
        <w:t>LU1I/00203816/4</w:t>
      </w:r>
      <w:r w:rsidR="00B25766">
        <w:t xml:space="preserve"> </w:t>
      </w:r>
      <w:r w:rsidR="00B07357">
        <w:t xml:space="preserve">przez Sąd Rejonowy Lublin-Zachód w Lublinie, </w:t>
      </w:r>
      <w:r w:rsidR="00B07357" w:rsidRPr="00B07357">
        <w:t>X Wydz. Ksiąg Wieczystych w Lublinie</w:t>
      </w:r>
      <w:r w:rsidR="00B07357">
        <w:t xml:space="preserve"> w Lublinie</w:t>
      </w:r>
      <w:r>
        <w:t xml:space="preserve">. </w:t>
      </w:r>
    </w:p>
    <w:p w:rsidR="002B4B65" w:rsidRDefault="002B4B65" w:rsidP="002B4B65">
      <w:pPr>
        <w:pStyle w:val="Bezodstpw"/>
        <w:spacing w:line="360" w:lineRule="auto"/>
        <w:ind w:left="720"/>
      </w:pPr>
      <w:r>
        <w:t xml:space="preserve">Adres nieruchomości: </w:t>
      </w:r>
      <w:r w:rsidR="00B07357">
        <w:t xml:space="preserve">Lublin przy ul. </w:t>
      </w:r>
      <w:r w:rsidR="00B25766">
        <w:t xml:space="preserve">Lesława </w:t>
      </w:r>
      <w:proofErr w:type="spellStart"/>
      <w:r w:rsidR="00B25766">
        <w:t>Pagi</w:t>
      </w:r>
      <w:proofErr w:type="spellEnd"/>
      <w:r w:rsidR="00B07357">
        <w:t>, województwo lubelskie</w:t>
      </w:r>
      <w:r w:rsidR="00AE0CAF">
        <w:t>.</w:t>
      </w:r>
    </w:p>
    <w:p w:rsidR="00AE0CAF" w:rsidRDefault="00AE0CAF" w:rsidP="002B4B65">
      <w:pPr>
        <w:pStyle w:val="Bezodstpw"/>
        <w:spacing w:line="360" w:lineRule="auto"/>
        <w:ind w:left="720"/>
      </w:pPr>
      <w:r>
        <w:t>Powierzchnia nieruchomości gruntowe</w:t>
      </w:r>
      <w:r w:rsidR="006E34B8">
        <w:t>j</w:t>
      </w:r>
      <w:r>
        <w:t xml:space="preserve">: </w:t>
      </w:r>
      <w:r w:rsidR="00B25766" w:rsidRPr="00B25766">
        <w:t xml:space="preserve">1,4575 </w:t>
      </w:r>
      <w:r w:rsidR="00B07357">
        <w:t>ha</w:t>
      </w:r>
      <w:r>
        <w:t>.</w:t>
      </w:r>
    </w:p>
    <w:p w:rsidR="00AE0CAF" w:rsidRDefault="00AE0CAF" w:rsidP="00AE0CAF">
      <w:pPr>
        <w:pStyle w:val="Bezodstpw"/>
        <w:numPr>
          <w:ilvl w:val="0"/>
          <w:numId w:val="1"/>
        </w:numPr>
        <w:spacing w:line="360" w:lineRule="auto"/>
      </w:pPr>
      <w:r>
        <w:t xml:space="preserve">Cena </w:t>
      </w:r>
      <w:r w:rsidR="0018109B">
        <w:t xml:space="preserve">minimalna nieruchomości </w:t>
      </w:r>
      <w:r w:rsidR="0039217F">
        <w:t>netto</w:t>
      </w:r>
      <w:r w:rsidR="0018109B">
        <w:t xml:space="preserve">: </w:t>
      </w:r>
      <w:r w:rsidR="00B25766">
        <w:t>10</w:t>
      </w:r>
      <w:r w:rsidR="00B07357">
        <w:t>.</w:t>
      </w:r>
      <w:r w:rsidR="00B25766">
        <w:t>187</w:t>
      </w:r>
      <w:r w:rsidR="00B07357">
        <w:t>.000,00</w:t>
      </w:r>
      <w:r>
        <w:t xml:space="preserve"> zł</w:t>
      </w:r>
      <w:r w:rsidR="00B07357">
        <w:t xml:space="preserve"> (</w:t>
      </w:r>
      <w:r w:rsidR="00B25766">
        <w:t>dziesięć</w:t>
      </w:r>
      <w:r w:rsidR="00B07357">
        <w:t xml:space="preserve"> milion</w:t>
      </w:r>
      <w:r w:rsidR="00B25766">
        <w:t>ów</w:t>
      </w:r>
      <w:r w:rsidR="00BC060D">
        <w:t xml:space="preserve"> </w:t>
      </w:r>
      <w:r w:rsidR="00B25766">
        <w:t>sto osiemdziesiąt siedem</w:t>
      </w:r>
      <w:r w:rsidR="00B07357">
        <w:t xml:space="preserve"> tysięcy zł)</w:t>
      </w:r>
      <w:r w:rsidR="00092EAE">
        <w:t>.</w:t>
      </w:r>
    </w:p>
    <w:p w:rsidR="00AE0CAF" w:rsidRDefault="00B07357" w:rsidP="00AE0CAF">
      <w:pPr>
        <w:pStyle w:val="Bezodstpw"/>
        <w:spacing w:line="360" w:lineRule="auto"/>
        <w:ind w:left="360"/>
      </w:pPr>
      <w:r>
        <w:t xml:space="preserve">        </w:t>
      </w:r>
      <w:r w:rsidR="00B25766">
        <w:t>Wadium: 510</w:t>
      </w:r>
      <w:r>
        <w:t>.</w:t>
      </w:r>
      <w:r w:rsidR="00AE0CAF">
        <w:t>000,00 zł</w:t>
      </w:r>
      <w:r w:rsidR="00AD7C6F">
        <w:t xml:space="preserve"> (</w:t>
      </w:r>
      <w:r w:rsidR="00B25766">
        <w:t>pięćset dziesięć</w:t>
      </w:r>
      <w:r w:rsidR="00AD7C6F">
        <w:t xml:space="preserve"> tysięcy zł)</w:t>
      </w:r>
      <w:r w:rsidR="00AE0CAF">
        <w:t>.</w:t>
      </w:r>
    </w:p>
    <w:p w:rsidR="00AE0CAF" w:rsidRDefault="00AE0CAF" w:rsidP="00AE0CAF">
      <w:pPr>
        <w:pStyle w:val="Bezodstpw"/>
        <w:numPr>
          <w:ilvl w:val="0"/>
          <w:numId w:val="1"/>
        </w:numPr>
        <w:spacing w:line="360" w:lineRule="auto"/>
      </w:pPr>
      <w:r>
        <w:t>Opis nieruchomości:</w:t>
      </w:r>
    </w:p>
    <w:p w:rsidR="00AE0CAF" w:rsidRDefault="00AE0CAF" w:rsidP="00735EF1">
      <w:pPr>
        <w:pStyle w:val="Bezodstpw"/>
        <w:spacing w:line="360" w:lineRule="auto"/>
        <w:ind w:left="720"/>
        <w:jc w:val="both"/>
      </w:pPr>
      <w:r>
        <w:t>N</w:t>
      </w:r>
      <w:r w:rsidR="0029141F">
        <w:t>i</w:t>
      </w:r>
      <w:r>
        <w:t>eruc</w:t>
      </w:r>
      <w:r w:rsidR="00B07357">
        <w:t>homość gruntowa</w:t>
      </w:r>
      <w:r w:rsidR="0029141F">
        <w:t xml:space="preserve"> położona w </w:t>
      </w:r>
      <w:r w:rsidR="00B07357">
        <w:t xml:space="preserve">Lublinie </w:t>
      </w:r>
      <w:r w:rsidR="00246B3A">
        <w:t>u zbiegu ulic</w:t>
      </w:r>
      <w:r w:rsidR="00B07357">
        <w:t xml:space="preserve"> </w:t>
      </w:r>
      <w:r w:rsidR="00246B3A">
        <w:t xml:space="preserve">Lesława </w:t>
      </w:r>
      <w:proofErr w:type="spellStart"/>
      <w:r w:rsidR="00246B3A">
        <w:t>P</w:t>
      </w:r>
      <w:r w:rsidR="00B25766">
        <w:t>agi</w:t>
      </w:r>
      <w:proofErr w:type="spellEnd"/>
      <w:r w:rsidR="00246B3A">
        <w:t xml:space="preserve"> i Głębokiej</w:t>
      </w:r>
      <w:r w:rsidR="0029141F">
        <w:t xml:space="preserve">. </w:t>
      </w:r>
      <w:r w:rsidR="006B76A1">
        <w:t xml:space="preserve">Na zachód od działki zlokalizowane są budynki dydaktyczne UMCS i przy granicy działki tereny niezabudowane </w:t>
      </w:r>
      <w:r w:rsidR="00D30A49">
        <w:t>porośnięte</w:t>
      </w:r>
      <w:r w:rsidR="006B76A1">
        <w:t xml:space="preserve"> dziką roślinnością, natomiast od północy graniczy </w:t>
      </w:r>
      <w:r w:rsidR="00977DC8">
        <w:t xml:space="preserve">ona </w:t>
      </w:r>
      <w:r w:rsidR="006B76A1">
        <w:t xml:space="preserve">z terenem wojskowym. Od wschodu za ulicą </w:t>
      </w:r>
      <w:proofErr w:type="spellStart"/>
      <w:r w:rsidR="006B76A1">
        <w:t>Pagi</w:t>
      </w:r>
      <w:proofErr w:type="spellEnd"/>
      <w:r w:rsidR="006B76A1">
        <w:t xml:space="preserve"> </w:t>
      </w:r>
      <w:r w:rsidR="00D30A49">
        <w:t>zlokalizowane</w:t>
      </w:r>
      <w:r w:rsidR="006B76A1">
        <w:t xml:space="preserve"> się dalsze tereny UMCS oraz szkoła podstawowa, a po drugiej stronie ulicy Głębokiej (na południe) znajduje się osiedle mieszkaniowe LSM. Działka ma kształt nieregularny, ale zwarty, dogodny do zagospodarowania.</w:t>
      </w:r>
      <w:r w:rsidR="002C1D6F">
        <w:t xml:space="preserve"> Ukształtowanie terenu jest zróżnicowane ze spadkiem w kierunku połud</w:t>
      </w:r>
      <w:r w:rsidR="00977DC8">
        <w:t>ni</w:t>
      </w:r>
      <w:r w:rsidR="002C1D6F">
        <w:t>owym.</w:t>
      </w:r>
      <w:r w:rsidR="006B76A1">
        <w:t xml:space="preserve"> </w:t>
      </w:r>
      <w:r w:rsidR="00B07357">
        <w:t>Nieruchomość</w:t>
      </w:r>
      <w:r w:rsidR="003550CC">
        <w:t xml:space="preserve"> </w:t>
      </w:r>
      <w:r w:rsidR="00B07357">
        <w:t xml:space="preserve">jest </w:t>
      </w:r>
      <w:r w:rsidR="00F131FF">
        <w:t>nie</w:t>
      </w:r>
      <w:r w:rsidR="00B07357">
        <w:t>zabudowana</w:t>
      </w:r>
      <w:r w:rsidR="00246B3A">
        <w:t>, ale znajdują się na niej fundamenty po dwóch rozebranych budynkach po byłej jednostce wojskowej</w:t>
      </w:r>
      <w:r w:rsidR="0018151F">
        <w:t>.</w:t>
      </w:r>
      <w:r w:rsidR="00246B3A">
        <w:t xml:space="preserve"> Przez działkę przebiega</w:t>
      </w:r>
      <w:r w:rsidR="00287F5D">
        <w:t>ją pozostałości po drodze dojazdowej</w:t>
      </w:r>
      <w:r w:rsidR="00246B3A">
        <w:t xml:space="preserve"> do zlikwidowanych budynków.</w:t>
      </w:r>
      <w:r w:rsidR="0018151F">
        <w:t xml:space="preserve"> </w:t>
      </w:r>
      <w:r w:rsidR="00246B3A">
        <w:t>Większa część działki</w:t>
      </w:r>
      <w:r w:rsidR="006B76A1">
        <w:t xml:space="preserve"> jest zadrzewiona i zakrzewiona, a roślinność pochodzi w </w:t>
      </w:r>
      <w:r w:rsidR="00D30A49">
        <w:t>głównie</w:t>
      </w:r>
      <w:r w:rsidR="006B76A1">
        <w:t xml:space="preserve"> z samosiewu.</w:t>
      </w:r>
      <w:r w:rsidR="00246B3A">
        <w:t xml:space="preserve"> </w:t>
      </w:r>
      <w:r w:rsidR="00D30A49">
        <w:t xml:space="preserve">Działka leży na terenie wyposażonym w sieć energetyczną, wodociągową, kanalizacji sanitarnej i deszczowej, gazową i telefoniczną – sieci przebiegają w pasie drogowym ulic </w:t>
      </w:r>
      <w:proofErr w:type="spellStart"/>
      <w:r w:rsidR="00D30A49">
        <w:t>Pagi</w:t>
      </w:r>
      <w:proofErr w:type="spellEnd"/>
      <w:r w:rsidR="00D30A49">
        <w:t xml:space="preserve"> i Głębokiej</w:t>
      </w:r>
      <w:r w:rsidR="002C1D6F">
        <w:t>. Warunki oddziaływania dobre – działka nie leży w zasięgu szkodliwego oddziaływania obiektów przemysłowych.</w:t>
      </w:r>
    </w:p>
    <w:p w:rsidR="003550CC" w:rsidRDefault="00AD2924" w:rsidP="00AE0CAF">
      <w:pPr>
        <w:pStyle w:val="Bezodstpw"/>
        <w:spacing w:line="360" w:lineRule="auto"/>
        <w:ind w:left="720"/>
      </w:pPr>
      <w:r>
        <w:t>Mapa ewidencyjna</w:t>
      </w:r>
      <w:r w:rsidR="00B07357">
        <w:t xml:space="preserve"> </w:t>
      </w:r>
      <w:r w:rsidR="003550CC">
        <w:t>do</w:t>
      </w:r>
      <w:r w:rsidR="00373CA1">
        <w:t xml:space="preserve"> wglądu</w:t>
      </w:r>
      <w:r w:rsidR="003550CC">
        <w:t xml:space="preserve"> </w:t>
      </w:r>
      <w:r w:rsidR="00373CA1">
        <w:t xml:space="preserve">na stronie UMCS. </w:t>
      </w:r>
      <w:r w:rsidR="003550CC">
        <w:t xml:space="preserve"> </w:t>
      </w:r>
    </w:p>
    <w:p w:rsidR="003550CC" w:rsidRDefault="003550CC" w:rsidP="003550CC">
      <w:pPr>
        <w:pStyle w:val="Bezodstpw"/>
        <w:numPr>
          <w:ilvl w:val="0"/>
          <w:numId w:val="1"/>
        </w:numPr>
        <w:spacing w:line="360" w:lineRule="auto"/>
      </w:pPr>
      <w:r>
        <w:lastRenderedPageBreak/>
        <w:t>Przeznaczenie nieruchomości w planie miejscowym i sposób jej zagospodarowania:</w:t>
      </w:r>
    </w:p>
    <w:p w:rsidR="0039217F" w:rsidRDefault="00470CFE" w:rsidP="002D07E5">
      <w:pPr>
        <w:pStyle w:val="Bezodstpw"/>
        <w:spacing w:line="360" w:lineRule="auto"/>
        <w:ind w:left="720"/>
        <w:jc w:val="both"/>
      </w:pPr>
      <w:r>
        <w:t>Obszar, na którym znajduje się nieruchomość</w:t>
      </w:r>
      <w:r w:rsidR="002D07E5">
        <w:t xml:space="preserve"> </w:t>
      </w:r>
      <w:r>
        <w:t xml:space="preserve">nie posiada Miejscowego Planu Zagospodarowania Przestrzennego. </w:t>
      </w:r>
      <w:r w:rsidR="00092EAE">
        <w:t>W Studium Uwarunkowań i Kierunków Zagospodarowania Przestrzennego Miasta Lublina obszar ten został określony jako: teren intensywnej urbanizacji</w:t>
      </w:r>
      <w:r w:rsidR="002C1D6F" w:rsidRPr="002C1D6F">
        <w:t xml:space="preserve"> </w:t>
      </w:r>
      <w:r w:rsidR="002C1D6F">
        <w:t>i obszar wyższych uczelni</w:t>
      </w:r>
      <w:r w:rsidR="002D07E5">
        <w:t>.</w:t>
      </w:r>
      <w:r w:rsidR="002C1D6F">
        <w:t xml:space="preserve"> Dla wycenianej działki wydano decyzję o ustaleniu lokalizacji inwestycji celu publicznego. Zgodnie z jej zapisami na terenie posesji możliwe jest wybudowanie 10-piętrowych budynków (akademików) z usługami na parterze oraz parkingu podziemnego. </w:t>
      </w:r>
    </w:p>
    <w:p w:rsidR="003550CC" w:rsidRDefault="002C1D6F" w:rsidP="002D07E5">
      <w:pPr>
        <w:pStyle w:val="Bezodstpw"/>
        <w:spacing w:line="360" w:lineRule="auto"/>
        <w:ind w:left="720"/>
        <w:jc w:val="both"/>
      </w:pPr>
      <w:r>
        <w:t xml:space="preserve">Decyzja do wglądu na stronie UMCS.  </w:t>
      </w:r>
    </w:p>
    <w:p w:rsidR="000D497F" w:rsidRDefault="000D497F" w:rsidP="000D497F">
      <w:pPr>
        <w:pStyle w:val="Bezodstpw"/>
        <w:numPr>
          <w:ilvl w:val="0"/>
          <w:numId w:val="1"/>
        </w:numPr>
        <w:spacing w:line="360" w:lineRule="auto"/>
      </w:pPr>
      <w:r>
        <w:t>Warunkiem przystąpienia do przetargu jest wpłacenie wadium, w nieprzekrac</w:t>
      </w:r>
      <w:r w:rsidR="001D28A2">
        <w:t>zalnym terminie podanym w pkt. 6</w:t>
      </w:r>
      <w:r>
        <w:t xml:space="preserve"> niniejszej specyfikacji. </w:t>
      </w:r>
    </w:p>
    <w:p w:rsidR="000D497F" w:rsidRDefault="00A02886" w:rsidP="000D497F">
      <w:pPr>
        <w:pStyle w:val="Bezodstpw"/>
        <w:numPr>
          <w:ilvl w:val="0"/>
          <w:numId w:val="1"/>
        </w:numPr>
        <w:spacing w:line="360" w:lineRule="auto"/>
      </w:pPr>
      <w:r>
        <w:t>Wadium w wysokości 510</w:t>
      </w:r>
      <w:r w:rsidR="002D07E5">
        <w:t>.</w:t>
      </w:r>
      <w:r w:rsidR="000D497F">
        <w:t xml:space="preserve">000,00 zł należy wpłacić przelewem na rachunek </w:t>
      </w:r>
      <w:r w:rsidR="00486E2F">
        <w:t>mBank S.A. Oddział korporacyjny Lublin</w:t>
      </w:r>
      <w:r w:rsidR="000D497F">
        <w:t xml:space="preserve"> </w:t>
      </w:r>
      <w:r w:rsidR="00E3126D">
        <w:t xml:space="preserve">98 1140 1094 0000 2905 1600 1075 </w:t>
      </w:r>
      <w:r w:rsidR="000D497F">
        <w:t xml:space="preserve">z zaznaczenie „Przetarg UMCS – </w:t>
      </w:r>
      <w:proofErr w:type="spellStart"/>
      <w:r>
        <w:t>Pagi</w:t>
      </w:r>
      <w:proofErr w:type="spellEnd"/>
      <w:r w:rsidR="000D497F">
        <w:t>” najpóźniej do dnia</w:t>
      </w:r>
      <w:r w:rsidR="0018109B">
        <w:t xml:space="preserve"> </w:t>
      </w:r>
      <w:r>
        <w:t>0</w:t>
      </w:r>
      <w:r w:rsidR="002042B6">
        <w:t>7</w:t>
      </w:r>
      <w:r>
        <w:t>.01</w:t>
      </w:r>
      <w:r w:rsidR="0030206E">
        <w:t>.</w:t>
      </w:r>
      <w:r>
        <w:t>2016</w:t>
      </w:r>
      <w:r w:rsidR="00373CA1">
        <w:t xml:space="preserve"> r. </w:t>
      </w:r>
      <w:r w:rsidR="0018109B">
        <w:t xml:space="preserve"> Za datę dokonania w</w:t>
      </w:r>
      <w:r w:rsidR="000D497F">
        <w:t>płaty przyjmuje się dzień uznania rachunku bankowego UMCS w Lublinie.</w:t>
      </w:r>
    </w:p>
    <w:p w:rsidR="009C105B" w:rsidRDefault="009C105B" w:rsidP="009C105B">
      <w:pPr>
        <w:pStyle w:val="Bezodstpw"/>
        <w:numPr>
          <w:ilvl w:val="0"/>
          <w:numId w:val="1"/>
        </w:numPr>
        <w:spacing w:line="360" w:lineRule="auto"/>
      </w:pPr>
      <w:r w:rsidRPr="00AC11AB">
        <w:t>Ostateczny</w:t>
      </w:r>
      <w:r w:rsidRPr="00AB69CA">
        <w:t xml:space="preserve"> termin składania ofert upływa </w:t>
      </w:r>
      <w:r w:rsidR="00287F5D">
        <w:t>0</w:t>
      </w:r>
      <w:r w:rsidR="002042B6">
        <w:t>8</w:t>
      </w:r>
      <w:r w:rsidR="00A02886">
        <w:t xml:space="preserve">.01.2016 </w:t>
      </w:r>
      <w:r>
        <w:t>r.</w:t>
      </w:r>
      <w:r w:rsidRPr="00AB69CA">
        <w:t xml:space="preserve"> o godz. 12:00. </w:t>
      </w:r>
      <w:r w:rsidR="006255F2" w:rsidRPr="006255F2">
        <w:t xml:space="preserve"> Oferty należy składać w zamkniętych kopertach w siedzibie Uniwersytetu Marii Curie – Skłodowskiej, Pl. Marii Curie – Skłodowskiej 5, 20-031 Lublin, piętro IX  pok. 910 (Rektorat) lub przesłać pocztą na adres: </w:t>
      </w:r>
      <w:r w:rsidR="006255F2">
        <w:br/>
      </w:r>
      <w:r w:rsidR="006255F2" w:rsidRPr="006255F2">
        <w:t>Pl. Marii Curie – Skłodowskiej 5, 20-031 Lublin. Koperty powinny być opatrzone zapisem „</w:t>
      </w:r>
      <w:r w:rsidR="00A02886">
        <w:t xml:space="preserve">Przetarg </w:t>
      </w:r>
      <w:r w:rsidR="006526D0">
        <w:t xml:space="preserve">– </w:t>
      </w:r>
      <w:r w:rsidR="0039217F">
        <w:t xml:space="preserve">sprzedaż nieruchomości </w:t>
      </w:r>
      <w:r w:rsidR="006526D0">
        <w:t xml:space="preserve">ul. </w:t>
      </w:r>
      <w:proofErr w:type="spellStart"/>
      <w:r w:rsidR="006526D0">
        <w:t>Pagi</w:t>
      </w:r>
      <w:proofErr w:type="spellEnd"/>
      <w:r w:rsidR="006526D0">
        <w:t>. N</w:t>
      </w:r>
      <w:r w:rsidR="006255F2" w:rsidRPr="006255F2">
        <w:t xml:space="preserve">ie otwierać przed </w:t>
      </w:r>
      <w:r w:rsidR="00A02886">
        <w:t>0</w:t>
      </w:r>
      <w:r w:rsidR="002042B6">
        <w:t>8</w:t>
      </w:r>
      <w:r w:rsidR="00A02886">
        <w:t xml:space="preserve">.01.2016 </w:t>
      </w:r>
      <w:r w:rsidR="006255F2" w:rsidRPr="006255F2">
        <w:t>r.  godz. 12:15”.</w:t>
      </w:r>
      <w:r w:rsidR="00287F5D">
        <w:t xml:space="preserve"> </w:t>
      </w:r>
      <w:r>
        <w:t>Otwarcie ofert pr</w:t>
      </w:r>
      <w:r w:rsidR="00092EAE">
        <w:t xml:space="preserve">zetargowych odbędzie się dnia </w:t>
      </w:r>
      <w:r w:rsidR="00A02886">
        <w:t>0</w:t>
      </w:r>
      <w:r w:rsidR="002042B6">
        <w:t>8</w:t>
      </w:r>
      <w:r w:rsidR="00A02886">
        <w:t xml:space="preserve">.01.2016 </w:t>
      </w:r>
      <w:r>
        <w:t>r. o godz. 12:15 w siedzibie Uniwersytetu Marii Curie – Skłodowskiej w Lublinie, Pl. Marii Curie – Skłodowskiej 5, piętro IX  pok. 910.</w:t>
      </w:r>
    </w:p>
    <w:p w:rsidR="00A02886" w:rsidRDefault="00A02886" w:rsidP="00A02886">
      <w:pPr>
        <w:pStyle w:val="Bezodstpw"/>
        <w:numPr>
          <w:ilvl w:val="0"/>
          <w:numId w:val="1"/>
        </w:numPr>
        <w:spacing w:line="360" w:lineRule="auto"/>
      </w:pPr>
      <w:r>
        <w:t xml:space="preserve">Jeżeli zostanie złożonych więcej niż jedna oferta, sprzedający wybierze spośród złożonych ofert maksymalnie trzy oferty z najwyższymi cenami do drugiego etapu przetargu (ustnego). Sprzedający dopuści do drugiego etapu większą ilość oferentów, także tych z kolejnych miejsc (od czwartego wzwyż), którzy zaproponowali cenę niższą od ceny najwyższej nie więcej niż </w:t>
      </w:r>
      <w:r>
        <w:br/>
        <w:t>o 10%. Warunki i termin ustnego etapu przetargu zostaną podane zakwalifikowanym do niego oferentom w ciągu 7 dni od terminu składania ofert pisemnych.  Drugi ustny etap przetargu odbędzie się w terminie do 14 dni od daty zakończenia etapu pisemnego.</w:t>
      </w:r>
    </w:p>
    <w:p w:rsidR="00700488" w:rsidRDefault="00A02886" w:rsidP="00514B87">
      <w:pPr>
        <w:pStyle w:val="Bezodstpw"/>
        <w:numPr>
          <w:ilvl w:val="0"/>
          <w:numId w:val="1"/>
        </w:numPr>
        <w:spacing w:line="360" w:lineRule="auto"/>
      </w:pPr>
      <w:r>
        <w:t xml:space="preserve">Wygrywający przetarg zobowiązany jest do zawarcia umowy sprzedaży w formie aktu notarialnego w terminie i miejscu ustalonym przez sprzedającego, o czym wygrywający przetarg zostanie powiadomiony w formie zawiadomienia pisemnego. </w:t>
      </w:r>
      <w:r w:rsidR="00514B87">
        <w:t xml:space="preserve">Dodatkowo wygrywający przetarg zobowiązany jest do </w:t>
      </w:r>
      <w:r w:rsidR="0065735B">
        <w:t xml:space="preserve">notarialnego </w:t>
      </w:r>
      <w:r w:rsidR="00514B87">
        <w:t>ustanowienia</w:t>
      </w:r>
      <w:r w:rsidR="0039217F">
        <w:t xml:space="preserve"> nieodpłatnej</w:t>
      </w:r>
      <w:r w:rsidR="00514B87">
        <w:t xml:space="preserve"> służebności polegającej na </w:t>
      </w:r>
      <w:r w:rsidR="00514B87" w:rsidRPr="00514B87">
        <w:t>praw</w:t>
      </w:r>
      <w:r w:rsidR="00514B87">
        <w:t>ie</w:t>
      </w:r>
      <w:r w:rsidR="00514B87" w:rsidRPr="00514B87">
        <w:t xml:space="preserve"> przej</w:t>
      </w:r>
      <w:r w:rsidR="00514B87">
        <w:t>azdu i przechodu po działce nr 2/80</w:t>
      </w:r>
      <w:r w:rsidR="00514B87" w:rsidRPr="00514B87">
        <w:t xml:space="preserve"> od ulicy </w:t>
      </w:r>
      <w:proofErr w:type="spellStart"/>
      <w:r w:rsidR="00514B87">
        <w:t>Pagi</w:t>
      </w:r>
      <w:proofErr w:type="spellEnd"/>
      <w:r w:rsidR="00514B87">
        <w:t xml:space="preserve"> do </w:t>
      </w:r>
      <w:r w:rsidR="00514B87">
        <w:lastRenderedPageBreak/>
        <w:t>działki nr 2/8</w:t>
      </w:r>
      <w:r w:rsidR="00514B87" w:rsidRPr="00514B87">
        <w:t>1</w:t>
      </w:r>
      <w:r w:rsidR="00514B87">
        <w:t xml:space="preserve"> na rzecz każdoczesnego jej właściciela</w:t>
      </w:r>
      <w:r w:rsidR="0065735B">
        <w:t xml:space="preserve"> – pas drogowy winien mieć szerokość minimum 5,5 metra oraz biec wzdłuż północnej granicy działki (przyległa działka 2/71 - tereny wojskowe)</w:t>
      </w:r>
      <w:r w:rsidR="00514B87">
        <w:t xml:space="preserve">. </w:t>
      </w:r>
      <w:r w:rsidR="005A65E7" w:rsidRPr="0008679B">
        <w:t xml:space="preserve">Wyznaczenie przez UMCS terminu zawarcia umowy sprzedaży może nastąpić, na wniosek Wygrywającego przetarg, po uprzednim uzyskaniu przez  niego  </w:t>
      </w:r>
      <w:bookmarkStart w:id="0" w:name="_GoBack"/>
      <w:bookmarkEnd w:id="0"/>
      <w:r w:rsidRPr="005A65E7">
        <w:t>decyzji</w:t>
      </w:r>
      <w:r>
        <w:t xml:space="preserve"> o warunkach zabudowy dla planowanej przez niego inwestycji w terminie do</w:t>
      </w:r>
      <w:r w:rsidR="006526D0">
        <w:t xml:space="preserve"> 8</w:t>
      </w:r>
      <w:r>
        <w:t xml:space="preserve"> miesięcy od dnia rozstrzygnięcia przetargu. Wygrywający przetarg jest zobowiązan</w:t>
      </w:r>
      <w:r w:rsidR="006526D0">
        <w:t xml:space="preserve">y do: </w:t>
      </w:r>
    </w:p>
    <w:p w:rsidR="00700488" w:rsidRDefault="00700488" w:rsidP="00700488">
      <w:pPr>
        <w:pStyle w:val="Bezodstpw"/>
        <w:spacing w:line="360" w:lineRule="auto"/>
        <w:ind w:left="720"/>
      </w:pPr>
      <w:r>
        <w:t>a) wystąpienia w terminie do 2 miesięcy od dnia rozstrzygnięcia przetargu ze stosownym wnioskiem o wydanie decyzji środowiskowej (dotyczy oferentów którzy</w:t>
      </w:r>
      <w:r w:rsidR="00E3126D">
        <w:t xml:space="preserve"> będą w ogóle z taki</w:t>
      </w:r>
      <w:r w:rsidR="005A65E7">
        <w:t>m</w:t>
      </w:r>
      <w:r w:rsidR="00E3126D">
        <w:t xml:space="preserve"> wnioskiem występować) </w:t>
      </w:r>
      <w:r>
        <w:t>i przekazania UMCS kopii tego wystąpienia z poświadczeniem złożenia wniosku w urzędzie.</w:t>
      </w:r>
    </w:p>
    <w:p w:rsidR="006526D0" w:rsidRDefault="00700488" w:rsidP="00700488">
      <w:pPr>
        <w:pStyle w:val="Bezodstpw"/>
        <w:spacing w:line="360" w:lineRule="auto"/>
        <w:ind w:left="720"/>
      </w:pPr>
      <w:r>
        <w:t xml:space="preserve">b) </w:t>
      </w:r>
      <w:r w:rsidR="006526D0">
        <w:t xml:space="preserve">wystąpienia w terminie do </w:t>
      </w:r>
      <w:r w:rsidR="002042B6">
        <w:t xml:space="preserve">6 </w:t>
      </w:r>
      <w:r w:rsidR="00E3126D">
        <w:t>tygodni (</w:t>
      </w:r>
      <w:r w:rsidR="006526D0">
        <w:t>6</w:t>
      </w:r>
      <w:r w:rsidR="00A02886">
        <w:t xml:space="preserve"> </w:t>
      </w:r>
      <w:r w:rsidR="006526D0">
        <w:t>miesięcy</w:t>
      </w:r>
      <w:r w:rsidR="00A02886">
        <w:t xml:space="preserve"> </w:t>
      </w:r>
      <w:r w:rsidR="00E3126D">
        <w:t xml:space="preserve">gdy oferent uprzednio będzie występował z wnioskiem o wydanie decyzji środowiskowej) </w:t>
      </w:r>
      <w:r w:rsidR="00A02886">
        <w:t xml:space="preserve">od dnia rozstrzygnięcia przetargu ze stosownym wnioskiem o wydanie decyzji </w:t>
      </w:r>
      <w:r w:rsidR="00287F5D">
        <w:t xml:space="preserve">o warunkach zabudowy </w:t>
      </w:r>
      <w:r w:rsidR="00A02886">
        <w:t xml:space="preserve">i przekazania UMCS kopii tego wystąpienia z poświadczeniem złożenia wniosku w urzędzie. </w:t>
      </w:r>
    </w:p>
    <w:p w:rsidR="00A02886" w:rsidRDefault="00A02886" w:rsidP="006526D0">
      <w:pPr>
        <w:pStyle w:val="Bezodstpw"/>
        <w:spacing w:line="360" w:lineRule="auto"/>
        <w:ind w:left="720"/>
      </w:pPr>
      <w:r w:rsidRPr="00FF3EDB">
        <w:rPr>
          <w:b/>
        </w:rPr>
        <w:t>W przypadku uzyskania odmownej decyzji o warunkach zabudowy UMCS zobowiązuje się zwrócić wpłacone wadium</w:t>
      </w:r>
      <w:r>
        <w:t xml:space="preserve"> bez odsetek i jednocześnie powiadomi pisemnie </w:t>
      </w:r>
      <w:r w:rsidR="00B778A3">
        <w:t>kolejnego uczestnika</w:t>
      </w:r>
      <w:r>
        <w:t xml:space="preserve"> przetargu o możliwości ponownego przystąpienia do przetargu oraz konieczności wniesienia wadium w terminie 7 dni od otrzymania informacji w przypadku akceptacji propozycji.  </w:t>
      </w:r>
    </w:p>
    <w:p w:rsidR="00A02886" w:rsidRDefault="00A02886" w:rsidP="00A02886">
      <w:pPr>
        <w:pStyle w:val="Bezodstpw"/>
        <w:numPr>
          <w:ilvl w:val="0"/>
          <w:numId w:val="1"/>
        </w:numPr>
        <w:spacing w:line="360" w:lineRule="auto"/>
      </w:pPr>
      <w:r w:rsidRPr="004F3D83">
        <w:t>UMCS zastrzega, iż jest zobowiązany do przestrzegania przepisów Ustawy z dnia   8 sierpnia 1996 r.  o zasadach wykonywania uprawnień przysł</w:t>
      </w:r>
      <w:r>
        <w:t xml:space="preserve">ugujących Skarbowi Państwa </w:t>
      </w:r>
      <w:r>
        <w:br/>
        <w:t>(</w:t>
      </w:r>
      <w:proofErr w:type="spellStart"/>
      <w:r>
        <w:t>Dz</w:t>
      </w:r>
      <w:proofErr w:type="spellEnd"/>
      <w:r>
        <w:t xml:space="preserve"> .U</w:t>
      </w:r>
      <w:r w:rsidRPr="004F3D83">
        <w:t>. Nr.106 z dnia 30 sierpnia 1996 r</w:t>
      </w:r>
      <w:r>
        <w:t>.</w:t>
      </w:r>
      <w:r w:rsidRPr="004F3D83">
        <w:t>) i tym samym, jeżeli</w:t>
      </w:r>
      <w:r>
        <w:t xml:space="preserve"> kwota rozporządzenia przekracza</w:t>
      </w:r>
      <w:r w:rsidRPr="004F3D83">
        <w:t xml:space="preserve"> wartość 250 tys. </w:t>
      </w:r>
      <w:r>
        <w:t>E</w:t>
      </w:r>
      <w:r w:rsidRPr="004F3D83">
        <w:t>UR p</w:t>
      </w:r>
      <w:r>
        <w:t xml:space="preserve">rzystąpienie do podpisania aktu nastąpi po wyrażeniu zgody przez Ministerstwo Skarbu Państwa na sprzedaż przedmiotowej nieruchomości. </w:t>
      </w:r>
    </w:p>
    <w:p w:rsidR="00E3126D" w:rsidRDefault="00A02886" w:rsidP="00FD6B24">
      <w:pPr>
        <w:pStyle w:val="Bezodstpw"/>
        <w:numPr>
          <w:ilvl w:val="0"/>
          <w:numId w:val="1"/>
        </w:numPr>
        <w:spacing w:line="360" w:lineRule="auto"/>
      </w:pPr>
      <w:r>
        <w:t>Wygrywający przetarg jest zobowiązany przed zawarciem aktu notarialnego do wpłaty ceny ustalonej w przetargu, pomniejszonej o wadium na konto mBank S.A. Oddział korporacyjny Lublin 59 1140 1094 0000 2905 1600 1001 z zaznaczenie „</w:t>
      </w:r>
      <w:r w:rsidR="00E3126D">
        <w:t xml:space="preserve">Przetarg – ul. </w:t>
      </w:r>
      <w:proofErr w:type="spellStart"/>
      <w:r w:rsidR="00E3126D">
        <w:t>Pagi</w:t>
      </w:r>
      <w:proofErr w:type="spellEnd"/>
      <w:r w:rsidR="00E3126D">
        <w:t>.</w:t>
      </w:r>
      <w:r>
        <w:t xml:space="preserve">” najpóźniej w ciągu 14 dni od daty powiadomienia o wyrażeniu zgody przez Ministerstwo Skarbu Państwa na zbycie przedmiotowej nieruchomości przy założeniu, że jednocześnie spełnione zostały warunki określone w pkt 9. Za datę zapłaty przyjmuje się dzień uznania rachunku bankowego UMCS w Lublinie. </w:t>
      </w:r>
      <w:r w:rsidR="00E3126D" w:rsidRPr="0044325F">
        <w:t>Wadium wpłacone przez pozostałych uczestników przetargu zostanie zwrócone bez odsetek niezwłocznie po wyborze wygrywającego oferenta.</w:t>
      </w:r>
    </w:p>
    <w:p w:rsidR="00A02886" w:rsidRDefault="00A02886" w:rsidP="00FD6B24">
      <w:pPr>
        <w:pStyle w:val="Bezodstpw"/>
        <w:numPr>
          <w:ilvl w:val="0"/>
          <w:numId w:val="1"/>
        </w:numPr>
        <w:spacing w:line="360" w:lineRule="auto"/>
      </w:pPr>
      <w:r>
        <w:t xml:space="preserve">Wadium ulega przepadkowi w razie uchylenia się oferenta, który wygrał przetarg i uzyskał pozytywną decyzję, o której mowa w pkt 9, od zawarcia aktu notarialnego umowy sprzedaży . </w:t>
      </w:r>
    </w:p>
    <w:p w:rsidR="00A02886" w:rsidRPr="004F3D83" w:rsidRDefault="00A02886" w:rsidP="00A02886">
      <w:pPr>
        <w:pStyle w:val="Bezodstpw"/>
        <w:numPr>
          <w:ilvl w:val="0"/>
          <w:numId w:val="1"/>
        </w:numPr>
        <w:spacing w:line="360" w:lineRule="auto"/>
      </w:pPr>
      <w:r w:rsidRPr="004F3D83">
        <w:lastRenderedPageBreak/>
        <w:t xml:space="preserve">UMCS zastrzega sobie prawo do odwołania przetargu z ważnych powodów. UMCS zastrzega sobie prawo do zamknięcia przetargu bez wybrania oferty. </w:t>
      </w:r>
    </w:p>
    <w:p w:rsidR="00A02886" w:rsidRDefault="00A02886" w:rsidP="00A02886">
      <w:pPr>
        <w:pStyle w:val="Bezodstpw"/>
        <w:numPr>
          <w:ilvl w:val="0"/>
          <w:numId w:val="1"/>
        </w:numPr>
        <w:spacing w:line="360" w:lineRule="auto"/>
      </w:pPr>
      <w:r>
        <w:t>Protokół przeprowadzonego przetargu sporządza się w trzech jednobrzmiących egzemplarzach, z których dwa przeznaczone są dla UMCS w Lublinie, a jeden dla osoby ustalonej jako nabywca nieruchomości. Protokół podpisują przewodniczący i członkowie komisji przetargowej UMCS w Lublinie oraz osoba ustalona jako nabywca nieruchomości. Protokół stanowi podstawę zawarcia aktu notarialnego przy zachowaniu postanowień pkt. 10 i 11.</w:t>
      </w:r>
    </w:p>
    <w:p w:rsidR="00A02886" w:rsidRDefault="00A02886" w:rsidP="00A02886">
      <w:pPr>
        <w:pStyle w:val="Bezodstpw"/>
        <w:numPr>
          <w:ilvl w:val="0"/>
          <w:numId w:val="1"/>
        </w:numPr>
        <w:spacing w:line="360" w:lineRule="auto"/>
      </w:pPr>
      <w:r>
        <w:t xml:space="preserve">Wszelkie koszty związane z zawarciem aktu notarialnego ponosi w całości kupujący. </w:t>
      </w:r>
    </w:p>
    <w:p w:rsidR="00A02886" w:rsidRDefault="00A02886" w:rsidP="00A02886">
      <w:pPr>
        <w:pStyle w:val="Bezodstpw"/>
        <w:numPr>
          <w:ilvl w:val="0"/>
          <w:numId w:val="1"/>
        </w:numPr>
        <w:spacing w:line="360" w:lineRule="auto"/>
      </w:pPr>
      <w:r>
        <w:t>Sprzedaż nieruchomości odbywa się w oparciu o dane ewidencji gruntów. UMCS w Lublinie nie ponosi odpowiedzialności za ewentualne różnice pomiędzy stanem faktycznym a danymi zawartymi w ewidencji gruntów. Okazanie granic może nastąpić na wniosek i koszt nabywcy.</w:t>
      </w:r>
    </w:p>
    <w:p w:rsidR="00DE48B7" w:rsidRDefault="00A02886" w:rsidP="00A02886">
      <w:pPr>
        <w:pStyle w:val="Bezodstpw"/>
        <w:numPr>
          <w:ilvl w:val="0"/>
          <w:numId w:val="1"/>
        </w:numPr>
        <w:spacing w:line="360" w:lineRule="auto"/>
      </w:pPr>
      <w:r>
        <w:t xml:space="preserve">Wszelkie informacje w zakresie niniejszego przetargu dostępne są na stronie </w:t>
      </w:r>
      <w:hyperlink r:id="rId7" w:history="1">
        <w:r w:rsidRPr="00E101A0">
          <w:rPr>
            <w:rStyle w:val="Hipercze"/>
          </w:rPr>
          <w:t>http://www.umcs.pl/pl/zamowienia-publiczne.htm</w:t>
        </w:r>
      </w:hyperlink>
      <w:r>
        <w:t xml:space="preserve"> w zakładce „Sprzedaż i wynajem”.   </w:t>
      </w:r>
    </w:p>
    <w:sectPr w:rsidR="00DE48B7" w:rsidSect="00791A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71" w:rsidRDefault="00A51571" w:rsidP="0065735B">
      <w:pPr>
        <w:spacing w:after="0" w:line="240" w:lineRule="auto"/>
      </w:pPr>
      <w:r>
        <w:separator/>
      </w:r>
    </w:p>
  </w:endnote>
  <w:endnote w:type="continuationSeparator" w:id="0">
    <w:p w:rsidR="00A51571" w:rsidRDefault="00A51571" w:rsidP="0065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35655"/>
      <w:docPartObj>
        <w:docPartGallery w:val="Page Numbers (Bottom of Page)"/>
        <w:docPartUnique/>
      </w:docPartObj>
    </w:sdtPr>
    <w:sdtEndPr/>
    <w:sdtContent>
      <w:p w:rsidR="0065735B" w:rsidRDefault="006573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8A3">
          <w:rPr>
            <w:noProof/>
          </w:rPr>
          <w:t>2</w:t>
        </w:r>
        <w:r>
          <w:fldChar w:fldCharType="end"/>
        </w:r>
      </w:p>
    </w:sdtContent>
  </w:sdt>
  <w:p w:rsidR="0065735B" w:rsidRDefault="00657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71" w:rsidRDefault="00A51571" w:rsidP="0065735B">
      <w:pPr>
        <w:spacing w:after="0" w:line="240" w:lineRule="auto"/>
      </w:pPr>
      <w:r>
        <w:separator/>
      </w:r>
    </w:p>
  </w:footnote>
  <w:footnote w:type="continuationSeparator" w:id="0">
    <w:p w:rsidR="00A51571" w:rsidRDefault="00A51571" w:rsidP="0065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6171F"/>
    <w:multiLevelType w:val="hybridMultilevel"/>
    <w:tmpl w:val="8D42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36B97"/>
    <w:multiLevelType w:val="hybridMultilevel"/>
    <w:tmpl w:val="0878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1C"/>
    <w:rsid w:val="000258CB"/>
    <w:rsid w:val="00042E7F"/>
    <w:rsid w:val="00051188"/>
    <w:rsid w:val="00051518"/>
    <w:rsid w:val="00072D17"/>
    <w:rsid w:val="0008101D"/>
    <w:rsid w:val="0008679B"/>
    <w:rsid w:val="00092EAE"/>
    <w:rsid w:val="000B57E3"/>
    <w:rsid w:val="000C4788"/>
    <w:rsid w:val="000D497F"/>
    <w:rsid w:val="000E5250"/>
    <w:rsid w:val="0018109B"/>
    <w:rsid w:val="0018151F"/>
    <w:rsid w:val="001D28A2"/>
    <w:rsid w:val="001F4167"/>
    <w:rsid w:val="002042B6"/>
    <w:rsid w:val="00215DA3"/>
    <w:rsid w:val="00246B3A"/>
    <w:rsid w:val="0025039B"/>
    <w:rsid w:val="00263FE9"/>
    <w:rsid w:val="00287F5D"/>
    <w:rsid w:val="0029141F"/>
    <w:rsid w:val="002B3703"/>
    <w:rsid w:val="002B4B65"/>
    <w:rsid w:val="002C1D6F"/>
    <w:rsid w:val="002D07E5"/>
    <w:rsid w:val="0030206E"/>
    <w:rsid w:val="003550CC"/>
    <w:rsid w:val="00373CA1"/>
    <w:rsid w:val="003816E9"/>
    <w:rsid w:val="0038484C"/>
    <w:rsid w:val="00391204"/>
    <w:rsid w:val="0039217F"/>
    <w:rsid w:val="003B34DC"/>
    <w:rsid w:val="003C196B"/>
    <w:rsid w:val="004663EE"/>
    <w:rsid w:val="00466453"/>
    <w:rsid w:val="00470CFE"/>
    <w:rsid w:val="004835B4"/>
    <w:rsid w:val="00486E2F"/>
    <w:rsid w:val="004A0A21"/>
    <w:rsid w:val="004E3B70"/>
    <w:rsid w:val="004E5033"/>
    <w:rsid w:val="004F3D83"/>
    <w:rsid w:val="00514B87"/>
    <w:rsid w:val="005363DF"/>
    <w:rsid w:val="00547080"/>
    <w:rsid w:val="005A65E7"/>
    <w:rsid w:val="00601B13"/>
    <w:rsid w:val="006031B0"/>
    <w:rsid w:val="00613C5E"/>
    <w:rsid w:val="006255F2"/>
    <w:rsid w:val="006526D0"/>
    <w:rsid w:val="0065735B"/>
    <w:rsid w:val="00686517"/>
    <w:rsid w:val="006B76A1"/>
    <w:rsid w:val="006E34B8"/>
    <w:rsid w:val="00700488"/>
    <w:rsid w:val="00735EF1"/>
    <w:rsid w:val="00767E1C"/>
    <w:rsid w:val="00791AAE"/>
    <w:rsid w:val="00794273"/>
    <w:rsid w:val="00794C5A"/>
    <w:rsid w:val="007A7C76"/>
    <w:rsid w:val="008635C0"/>
    <w:rsid w:val="00891672"/>
    <w:rsid w:val="00894DF3"/>
    <w:rsid w:val="008B5016"/>
    <w:rsid w:val="008C5BE6"/>
    <w:rsid w:val="008C6D74"/>
    <w:rsid w:val="008D56A4"/>
    <w:rsid w:val="008E6A4F"/>
    <w:rsid w:val="008F3402"/>
    <w:rsid w:val="009670BC"/>
    <w:rsid w:val="00977DC8"/>
    <w:rsid w:val="009C105B"/>
    <w:rsid w:val="00A02886"/>
    <w:rsid w:val="00A10D00"/>
    <w:rsid w:val="00A17E35"/>
    <w:rsid w:val="00A211D7"/>
    <w:rsid w:val="00A33D7F"/>
    <w:rsid w:val="00A51571"/>
    <w:rsid w:val="00A62663"/>
    <w:rsid w:val="00A63FC7"/>
    <w:rsid w:val="00AC1DC0"/>
    <w:rsid w:val="00AD2924"/>
    <w:rsid w:val="00AD44E6"/>
    <w:rsid w:val="00AD7C6F"/>
    <w:rsid w:val="00AE0CAF"/>
    <w:rsid w:val="00AF7A13"/>
    <w:rsid w:val="00B07357"/>
    <w:rsid w:val="00B25766"/>
    <w:rsid w:val="00B47F1B"/>
    <w:rsid w:val="00B55A6F"/>
    <w:rsid w:val="00B778A3"/>
    <w:rsid w:val="00B92B96"/>
    <w:rsid w:val="00BC060D"/>
    <w:rsid w:val="00BE798A"/>
    <w:rsid w:val="00C414A5"/>
    <w:rsid w:val="00C4741E"/>
    <w:rsid w:val="00D159D7"/>
    <w:rsid w:val="00D23B3E"/>
    <w:rsid w:val="00D30A49"/>
    <w:rsid w:val="00D90BF5"/>
    <w:rsid w:val="00DD3EF5"/>
    <w:rsid w:val="00DD66DE"/>
    <w:rsid w:val="00DE48B7"/>
    <w:rsid w:val="00DF3822"/>
    <w:rsid w:val="00DF4745"/>
    <w:rsid w:val="00E021B2"/>
    <w:rsid w:val="00E20BA0"/>
    <w:rsid w:val="00E3126D"/>
    <w:rsid w:val="00E53108"/>
    <w:rsid w:val="00EA3D05"/>
    <w:rsid w:val="00EE7CD8"/>
    <w:rsid w:val="00EF7026"/>
    <w:rsid w:val="00F131FF"/>
    <w:rsid w:val="00FB3C72"/>
    <w:rsid w:val="00FC7113"/>
    <w:rsid w:val="00FD4F4D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A3725-6C4A-45EF-B2C8-32FBE8DF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B6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D66D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181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8109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092EAE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E20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0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B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0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B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35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3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cs.pl/pl/zamowienia-publiczn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1281</Words>
  <Characters>7688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8952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http://www.umcs.pl/pl/zamowienia-publiczne.htm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User</cp:lastModifiedBy>
  <cp:revision>5</cp:revision>
  <dcterms:created xsi:type="dcterms:W3CDTF">2015-11-26T07:46:00Z</dcterms:created>
  <dcterms:modified xsi:type="dcterms:W3CDTF">2015-11-26T12:31:00Z</dcterms:modified>
</cp:coreProperties>
</file>