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52" w:rsidRPr="00113352" w:rsidRDefault="00113352" w:rsidP="00113352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33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tematy prac licencjackich objętych opieką promotorską</w:t>
      </w:r>
    </w:p>
    <w:p w:rsidR="00113352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2008 r.</w:t>
      </w:r>
    </w:p>
    <w:p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Cmentarz przy ul. Lipowej dziedzictwem kulturowym Lublina</w:t>
      </w:r>
    </w:p>
    <w:p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Geograficzna charakterystyka wybranych ośrodków pielgrzymkowych w województwie lubelskim</w:t>
      </w:r>
    </w:p>
    <w:p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Geograficzne uwarunkowania osobowości muzyki ludowej na przykładzie wybranych regionów w Europie</w:t>
      </w:r>
    </w:p>
    <w:p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Porównanie oferty turystyczno-edukacyjnej Poleskiego i Roztoczańskiego Parku Narodowego</w:t>
      </w:r>
    </w:p>
    <w:p w:rsidR="00113352" w:rsidRPr="006B0F0A" w:rsidRDefault="00113352" w:rsidP="00113352">
      <w:pPr>
        <w:numPr>
          <w:ilvl w:val="0"/>
          <w:numId w:val="5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Projekt turystycznego szlaku rowerowego w gminie Wysokie</w:t>
      </w:r>
    </w:p>
    <w:p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2010 r.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Edukacyjno-turystyczna oferta wycieczek szkolnych biura STANPOL w Łęcznej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Gry dydaktyczne w edukacji przyrodniczej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Koncepcja przyrodniczo-historycznej ścieżki dydaktycznej w mieście Tarnobrzeg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Porównanie oferty turystyczno-edukacyjnej Muzeum Zamoyskich w Kozłówce i Muzeum Lubelskiego w Lublinie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Stan i perspektywy rozwoju tras rowerowych w Roztoczańskim Parku Narodowym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Środki obrazowe z zakresu hydrografii w podręcznikach szkolnych do przyrody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Wpływ kultury żydowskiej na rozwój </w:t>
      </w:r>
      <w:proofErr w:type="spellStart"/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proofErr w:type="spellEnd"/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Izbica</w:t>
      </w:r>
    </w:p>
    <w:p w:rsidR="00113352" w:rsidRPr="006B0F0A" w:rsidRDefault="00113352" w:rsidP="00113352">
      <w:pPr>
        <w:numPr>
          <w:ilvl w:val="0"/>
          <w:numId w:val="6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Wycieczki piesze po Roztoczu Wschodnim formą edukacji dzieci i młodzieży szkolnej</w:t>
      </w:r>
    </w:p>
    <w:p w:rsidR="00113352" w:rsidRPr="006B0F0A" w:rsidRDefault="00113352" w:rsidP="00113352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2012 r.</w:t>
      </w:r>
    </w:p>
    <w:p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Możliwość wykorzystania działalności kół łowieckich przemyskiego okręgu PZŁ w edukacji przyrodniczej</w:t>
      </w:r>
    </w:p>
    <w:p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oferty edukacyjno-turystycznej Muzeum Przyrodniczego w Kazimierzu Dolnym nad Wisłą</w:t>
      </w:r>
    </w:p>
    <w:p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Waloryzacja edukacyjna środowiska geograficznego </w:t>
      </w:r>
      <w:proofErr w:type="spellStart"/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gminy</w:t>
      </w:r>
      <w:proofErr w:type="spellEnd"/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Abramów</w:t>
      </w:r>
    </w:p>
    <w:p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Wykorzystanie edukacyjne doliny rzeki San w okolicach Przemyśla</w:t>
      </w:r>
    </w:p>
    <w:p w:rsidR="00113352" w:rsidRPr="006B0F0A" w:rsidRDefault="00113352" w:rsidP="00113352">
      <w:pPr>
        <w:numPr>
          <w:ilvl w:val="0"/>
          <w:numId w:val="7"/>
        </w:numPr>
        <w:tabs>
          <w:tab w:val="clear" w:pos="720"/>
        </w:tabs>
        <w:suppressAutoHyphens w:val="0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0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Zastosowanie metod aktywizujących w realizacji treści z zakresu "Ludność Polski"</w:t>
      </w:r>
    </w:p>
    <w:p w:rsidR="00113352" w:rsidRPr="00113352" w:rsidRDefault="00113352" w:rsidP="00113352">
      <w:pPr>
        <w:rPr>
          <w:rFonts w:ascii="Times New Roman" w:hAnsi="Times New Roman" w:cs="Times New Roman"/>
          <w:b/>
          <w:sz w:val="24"/>
          <w:szCs w:val="24"/>
        </w:rPr>
      </w:pPr>
      <w:r w:rsidRPr="00113352">
        <w:rPr>
          <w:rFonts w:ascii="Times New Roman" w:hAnsi="Times New Roman" w:cs="Times New Roman"/>
          <w:b/>
          <w:sz w:val="24"/>
          <w:szCs w:val="24"/>
        </w:rPr>
        <w:t>2014 r.</w:t>
      </w:r>
    </w:p>
    <w:p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Koncepcja przyrodniczo-historycznej ścieżki dydaktycznej w mieście Biłgoraj</w:t>
      </w:r>
    </w:p>
    <w:p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Projekt przyrodniczo-historycznej ścieżki dydaktycznej po Zamościu</w:t>
      </w:r>
    </w:p>
    <w:p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Projekt wycieczki edukacyjnej na obszarze Pojezierza Łęczyńsko-Włodawskiego</w:t>
      </w:r>
    </w:p>
    <w:p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Wpływ kopalni „Bogdanka” na Zycie mieszkańców powiatu Łęczyńskiego</w:t>
      </w:r>
    </w:p>
    <w:p w:rsidR="00113352" w:rsidRPr="00113352" w:rsidRDefault="00113352" w:rsidP="00113352">
      <w:pPr>
        <w:pStyle w:val="Bezodstpw"/>
        <w:numPr>
          <w:ilvl w:val="0"/>
          <w:numId w:val="8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13352">
        <w:rPr>
          <w:rFonts w:ascii="Times New Roman" w:hAnsi="Times New Roman" w:cs="Times New Roman"/>
          <w:i/>
          <w:sz w:val="24"/>
          <w:szCs w:val="24"/>
        </w:rPr>
        <w:t>Zmierz samurajów – przemiany polityczno-gospodarcze na przykładzie Japonii</w:t>
      </w:r>
    </w:p>
    <w:p w:rsidR="00113352" w:rsidRDefault="00113352" w:rsidP="00113352"/>
    <w:p w:rsidR="00113352" w:rsidRDefault="00113352" w:rsidP="00113352"/>
    <w:p w:rsidR="009D159E" w:rsidRDefault="009D159E"/>
    <w:sectPr w:rsidR="009D159E" w:rsidSect="009D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B3"/>
      </v:shape>
    </w:pict>
  </w:numPicBullet>
  <w:abstractNum w:abstractNumId="0">
    <w:nsid w:val="01A71376"/>
    <w:multiLevelType w:val="hybridMultilevel"/>
    <w:tmpl w:val="99409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6090"/>
    <w:multiLevelType w:val="multilevel"/>
    <w:tmpl w:val="5994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8308F"/>
    <w:multiLevelType w:val="multilevel"/>
    <w:tmpl w:val="2662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3F3276"/>
    <w:multiLevelType w:val="multilevel"/>
    <w:tmpl w:val="22EC3C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52C19"/>
    <w:multiLevelType w:val="multilevel"/>
    <w:tmpl w:val="D6E6EB9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966B3C"/>
    <w:multiLevelType w:val="multilevel"/>
    <w:tmpl w:val="6C46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B7B02"/>
    <w:multiLevelType w:val="hybridMultilevel"/>
    <w:tmpl w:val="7E7E46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264DD"/>
    <w:multiLevelType w:val="multilevel"/>
    <w:tmpl w:val="8644697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3352"/>
    <w:rsid w:val="00113352"/>
    <w:rsid w:val="004B59A6"/>
    <w:rsid w:val="00683EDE"/>
    <w:rsid w:val="009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5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E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3E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3E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83E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83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83E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83E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83E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E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3ED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3ED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83E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83ED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83E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83EDE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83EDE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683E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83E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83E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83E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uiPriority w:val="22"/>
    <w:qFormat/>
    <w:rsid w:val="00683EDE"/>
    <w:rPr>
      <w:b/>
      <w:bCs/>
    </w:rPr>
  </w:style>
  <w:style w:type="character" w:styleId="Uwydatnienie">
    <w:name w:val="Emphasis"/>
    <w:uiPriority w:val="20"/>
    <w:qFormat/>
    <w:rsid w:val="00683EDE"/>
    <w:rPr>
      <w:i/>
      <w:iCs/>
    </w:rPr>
  </w:style>
  <w:style w:type="paragraph" w:styleId="Bezodstpw">
    <w:name w:val="No Spacing"/>
    <w:basedOn w:val="Normalny"/>
    <w:uiPriority w:val="1"/>
    <w:qFormat/>
    <w:rsid w:val="00683E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83ED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83ED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83EDE"/>
    <w:rPr>
      <w:rFonts w:ascii="Calibri" w:eastAsia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83E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83EDE"/>
    <w:rPr>
      <w:rFonts w:ascii="Calibri" w:eastAsia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uiPriority w:val="19"/>
    <w:qFormat/>
    <w:rsid w:val="00683EDE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683EDE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683EDE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683EDE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683ED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83E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UMCS</cp:lastModifiedBy>
  <cp:revision>1</cp:revision>
  <dcterms:created xsi:type="dcterms:W3CDTF">2014-07-25T07:02:00Z</dcterms:created>
  <dcterms:modified xsi:type="dcterms:W3CDTF">2014-07-25T07:07:00Z</dcterms:modified>
</cp:coreProperties>
</file>