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B121B2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B121B2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B121B2">
        <w:rPr>
          <w:rFonts w:asciiTheme="majorHAnsi" w:hAnsiTheme="majorHAnsi" w:cs="Arial"/>
          <w:b/>
          <w:sz w:val="22"/>
          <w:szCs w:val="22"/>
        </w:rPr>
        <w:t xml:space="preserve"> </w:t>
      </w:r>
      <w:r w:rsidR="006F47F3">
        <w:rPr>
          <w:rFonts w:asciiTheme="majorHAnsi" w:hAnsiTheme="majorHAnsi" w:cs="Arial"/>
          <w:b/>
          <w:sz w:val="22"/>
          <w:szCs w:val="22"/>
        </w:rPr>
        <w:t>dr hab. Anna Rakowska</w:t>
      </w:r>
    </w:p>
    <w:p w:rsidR="008B56C8" w:rsidRPr="003225A9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134AD4" w:rsidRPr="00B121B2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346B4E">
        <w:rPr>
          <w:rFonts w:asciiTheme="majorHAnsi" w:hAnsiTheme="majorHAnsi" w:cs="Arial"/>
          <w:b/>
          <w:sz w:val="22"/>
          <w:szCs w:val="22"/>
        </w:rPr>
        <w:t>logistyka</w:t>
      </w:r>
    </w:p>
    <w:p w:rsidR="00752A01" w:rsidRPr="00B121B2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Studia </w:t>
      </w:r>
      <w:r w:rsidRPr="00F44943">
        <w:rPr>
          <w:rFonts w:asciiTheme="majorHAnsi" w:hAnsiTheme="majorHAnsi" w:cs="Arial"/>
          <w:sz w:val="22"/>
          <w:szCs w:val="22"/>
        </w:rPr>
        <w:t>stacjonarne</w:t>
      </w:r>
    </w:p>
    <w:p w:rsidR="00EA38B0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Seminarium </w:t>
      </w:r>
      <w:r w:rsidR="00346B4E">
        <w:rPr>
          <w:rFonts w:asciiTheme="majorHAnsi" w:hAnsiTheme="majorHAnsi" w:cs="Arial"/>
          <w:sz w:val="22"/>
          <w:szCs w:val="22"/>
        </w:rPr>
        <w:t xml:space="preserve">licencjackie </w:t>
      </w:r>
    </w:p>
    <w:p w:rsidR="00EA38B0" w:rsidRPr="00B121B2" w:rsidRDefault="00F44943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6F47F3">
        <w:rPr>
          <w:rFonts w:asciiTheme="majorHAnsi" w:hAnsiTheme="majorHAnsi" w:cs="Arial"/>
          <w:sz w:val="22"/>
          <w:szCs w:val="22"/>
        </w:rPr>
        <w:t>II</w:t>
      </w:r>
    </w:p>
    <w:p w:rsidR="00134AD4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9090"/>
      </w:tblGrid>
      <w:tr w:rsidR="00134AD4" w:rsidRPr="00B121B2" w:rsidTr="008D5F53">
        <w:tc>
          <w:tcPr>
            <w:tcW w:w="9668" w:type="dxa"/>
            <w:gridSpan w:val="2"/>
          </w:tcPr>
          <w:p w:rsidR="00134AD4" w:rsidRPr="00B121B2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121B2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B121B2" w:rsidRPr="00B121B2" w:rsidTr="008D5F53">
        <w:tc>
          <w:tcPr>
            <w:tcW w:w="578" w:type="dxa"/>
          </w:tcPr>
          <w:p w:rsidR="00B121B2" w:rsidRPr="00B121B2" w:rsidRDefault="00EF1A33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9090" w:type="dxa"/>
          </w:tcPr>
          <w:p w:rsidR="00B121B2" w:rsidRPr="00B121B2" w:rsidRDefault="003225A9" w:rsidP="006657C1">
            <w:pPr>
              <w:jc w:val="left"/>
              <w:rPr>
                <w:rFonts w:asciiTheme="majorHAnsi" w:hAnsiTheme="majorHAnsi" w:cs="Arial"/>
              </w:rPr>
            </w:pPr>
            <w:r w:rsidRPr="003225A9">
              <w:rPr>
                <w:rFonts w:asciiTheme="majorHAnsi" w:hAnsiTheme="majorHAnsi" w:cs="Arial"/>
              </w:rPr>
              <w:t>Zarządzanie kapitałem ludzkim w organizacji – wybrane aspekty (</w:t>
            </w:r>
            <w:r w:rsidR="00351D7F">
              <w:rPr>
                <w:rFonts w:asciiTheme="majorHAnsi" w:hAnsiTheme="majorHAnsi" w:cs="Arial"/>
              </w:rPr>
              <w:t xml:space="preserve">np. </w:t>
            </w:r>
            <w:r w:rsidRPr="003225A9">
              <w:rPr>
                <w:rFonts w:asciiTheme="majorHAnsi" w:hAnsiTheme="majorHAnsi" w:cs="Arial"/>
              </w:rPr>
              <w:t>rozwój, ocena pracownika, dobre praktyki</w:t>
            </w:r>
            <w:r w:rsidR="006657C1">
              <w:rPr>
                <w:rFonts w:asciiTheme="majorHAnsi" w:hAnsiTheme="majorHAnsi" w:cs="Arial"/>
              </w:rPr>
              <w:t xml:space="preserve">, rekrutacja </w:t>
            </w:r>
            <w:r w:rsidR="00767531">
              <w:rPr>
                <w:rFonts w:asciiTheme="majorHAnsi" w:hAnsiTheme="majorHAnsi" w:cs="Arial"/>
              </w:rPr>
              <w:t>pracowników</w:t>
            </w:r>
            <w:r w:rsidRPr="003225A9">
              <w:rPr>
                <w:rFonts w:asciiTheme="majorHAnsi" w:hAnsiTheme="majorHAnsi" w:cs="Arial"/>
              </w:rPr>
              <w:t>)</w:t>
            </w:r>
            <w:r w:rsidR="006657C1">
              <w:rPr>
                <w:rFonts w:asciiTheme="majorHAnsi" w:hAnsiTheme="majorHAnsi" w:cs="Arial"/>
              </w:rPr>
              <w:t xml:space="preserve"> w firmie logistycznej </w:t>
            </w:r>
          </w:p>
        </w:tc>
      </w:tr>
      <w:tr w:rsidR="00B121B2" w:rsidRPr="00B121B2" w:rsidTr="008D5F53">
        <w:tc>
          <w:tcPr>
            <w:tcW w:w="578" w:type="dxa"/>
          </w:tcPr>
          <w:p w:rsidR="00B121B2" w:rsidRPr="00B121B2" w:rsidRDefault="00EF1A33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9090" w:type="dxa"/>
          </w:tcPr>
          <w:p w:rsidR="00B121B2" w:rsidRPr="00B121B2" w:rsidRDefault="003225A9" w:rsidP="00C21CE3">
            <w:pPr>
              <w:jc w:val="left"/>
              <w:rPr>
                <w:rFonts w:asciiTheme="majorHAnsi" w:hAnsiTheme="majorHAnsi" w:cs="Arial"/>
              </w:rPr>
            </w:pPr>
            <w:r w:rsidRPr="003225A9">
              <w:rPr>
                <w:rFonts w:asciiTheme="majorHAnsi" w:hAnsiTheme="majorHAnsi" w:cs="Arial"/>
              </w:rPr>
              <w:t xml:space="preserve">Budowanie i rola kapitału społecznego w  </w:t>
            </w:r>
            <w:r w:rsidR="006657C1">
              <w:rPr>
                <w:rFonts w:asciiTheme="majorHAnsi" w:hAnsiTheme="majorHAnsi" w:cs="Arial"/>
              </w:rPr>
              <w:t>firmie logistycznej</w:t>
            </w:r>
          </w:p>
        </w:tc>
      </w:tr>
      <w:tr w:rsidR="00B121B2" w:rsidRPr="00B121B2" w:rsidTr="008D5F53">
        <w:tc>
          <w:tcPr>
            <w:tcW w:w="578" w:type="dxa"/>
          </w:tcPr>
          <w:p w:rsidR="00B121B2" w:rsidRPr="00B121B2" w:rsidRDefault="00EF1A33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9090" w:type="dxa"/>
          </w:tcPr>
          <w:p w:rsidR="00B121B2" w:rsidRPr="00B121B2" w:rsidRDefault="009101C3" w:rsidP="009101C3">
            <w:pPr>
              <w:jc w:val="left"/>
              <w:rPr>
                <w:rFonts w:asciiTheme="majorHAnsi" w:hAnsiTheme="majorHAnsi" w:cs="Arial"/>
              </w:rPr>
            </w:pPr>
            <w:r w:rsidRPr="009101C3">
              <w:rPr>
                <w:rFonts w:asciiTheme="majorHAnsi" w:hAnsiTheme="majorHAnsi" w:cs="Arial"/>
              </w:rPr>
              <w:t>Zielone zarządzanie zasobami ludzkimi i zarządzanie zielonymi łańcuchami dostaw</w:t>
            </w:r>
            <w:r>
              <w:rPr>
                <w:rFonts w:asciiTheme="majorHAnsi" w:hAnsiTheme="majorHAnsi" w:cs="Arial"/>
              </w:rPr>
              <w:t xml:space="preserve"> </w:t>
            </w:r>
            <w:r w:rsidR="009D1B09">
              <w:rPr>
                <w:rFonts w:asciiTheme="majorHAnsi" w:hAnsiTheme="majorHAnsi" w:cs="Arial"/>
              </w:rPr>
              <w:t>na wybranym przykładzie</w:t>
            </w:r>
          </w:p>
        </w:tc>
      </w:tr>
      <w:tr w:rsidR="00B121B2" w:rsidRPr="00B121B2" w:rsidTr="008D5F53">
        <w:tc>
          <w:tcPr>
            <w:tcW w:w="578" w:type="dxa"/>
          </w:tcPr>
          <w:p w:rsidR="00B121B2" w:rsidRPr="00B121B2" w:rsidRDefault="00EF1A33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9090" w:type="dxa"/>
          </w:tcPr>
          <w:p w:rsidR="00B121B2" w:rsidRPr="00B121B2" w:rsidRDefault="0036624A" w:rsidP="00351D7F">
            <w:pPr>
              <w:jc w:val="left"/>
              <w:rPr>
                <w:rFonts w:asciiTheme="majorHAnsi" w:hAnsiTheme="majorHAnsi" w:cs="Arial"/>
              </w:rPr>
            </w:pPr>
            <w:r w:rsidRPr="0036624A">
              <w:rPr>
                <w:rFonts w:asciiTheme="majorHAnsi" w:hAnsiTheme="majorHAnsi" w:cs="Arial"/>
              </w:rPr>
              <w:t xml:space="preserve">Wykorzystanie technologii IT </w:t>
            </w:r>
            <w:r w:rsidR="00351D7F">
              <w:rPr>
                <w:rFonts w:asciiTheme="majorHAnsi" w:hAnsiTheme="majorHAnsi" w:cs="Arial"/>
              </w:rPr>
              <w:t xml:space="preserve">/ mediów społecznościowych w rekrutacji w firmach logistycznych </w:t>
            </w:r>
          </w:p>
        </w:tc>
      </w:tr>
      <w:tr w:rsidR="003225A9" w:rsidRPr="00B121B2" w:rsidTr="008D5F53">
        <w:tc>
          <w:tcPr>
            <w:tcW w:w="578" w:type="dxa"/>
          </w:tcPr>
          <w:p w:rsidR="003225A9" w:rsidRPr="00B121B2" w:rsidRDefault="00EF1A33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9090" w:type="dxa"/>
          </w:tcPr>
          <w:p w:rsidR="003225A9" w:rsidRPr="00B121B2" w:rsidRDefault="009C1A8B" w:rsidP="006F47F3">
            <w:pPr>
              <w:jc w:val="left"/>
              <w:rPr>
                <w:rFonts w:asciiTheme="majorHAnsi" w:hAnsiTheme="majorHAnsi" w:cs="Arial"/>
              </w:rPr>
            </w:pPr>
            <w:r w:rsidRPr="009C1A8B">
              <w:rPr>
                <w:rFonts w:asciiTheme="majorHAnsi" w:hAnsiTheme="majorHAnsi" w:cs="Arial"/>
              </w:rPr>
              <w:t>Zarządzanie relacjami kulturowymi</w:t>
            </w:r>
            <w:r>
              <w:rPr>
                <w:rFonts w:asciiTheme="majorHAnsi" w:hAnsiTheme="majorHAnsi" w:cs="Arial"/>
              </w:rPr>
              <w:t xml:space="preserve"> w łańcuchach dostaw/ w firmie </w:t>
            </w:r>
            <w:r w:rsidR="00C21CE3">
              <w:rPr>
                <w:rFonts w:asciiTheme="majorHAnsi" w:hAnsiTheme="majorHAnsi" w:cs="Arial"/>
              </w:rPr>
              <w:t>logistycznej</w:t>
            </w:r>
            <w:r w:rsidR="000C1B87">
              <w:rPr>
                <w:rFonts w:asciiTheme="majorHAnsi" w:hAnsiTheme="majorHAnsi" w:cs="Arial"/>
              </w:rPr>
              <w:t xml:space="preserve">.  Kulturowe bariery w łańcuchach dostaw </w:t>
            </w:r>
          </w:p>
        </w:tc>
      </w:tr>
      <w:tr w:rsidR="00B121B2" w:rsidRPr="00B121B2" w:rsidTr="008D5F53">
        <w:tc>
          <w:tcPr>
            <w:tcW w:w="578" w:type="dxa"/>
          </w:tcPr>
          <w:p w:rsidR="00B121B2" w:rsidRPr="00B121B2" w:rsidRDefault="00EF1A33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</w:p>
        </w:tc>
        <w:tc>
          <w:tcPr>
            <w:tcW w:w="9090" w:type="dxa"/>
          </w:tcPr>
          <w:p w:rsidR="00B121B2" w:rsidRPr="00B121B2" w:rsidRDefault="00AC0874" w:rsidP="00B07D96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Ryzyko</w:t>
            </w:r>
            <w:r w:rsidR="00296823">
              <w:rPr>
                <w:rFonts w:asciiTheme="majorHAnsi" w:hAnsiTheme="majorHAnsi" w:cs="Arial"/>
              </w:rPr>
              <w:t>,</w:t>
            </w:r>
            <w:r w:rsidRPr="00AC0874">
              <w:rPr>
                <w:rFonts w:asciiTheme="majorHAnsi" w:hAnsiTheme="majorHAnsi" w:cs="Arial"/>
              </w:rPr>
              <w:t xml:space="preserve"> zaangażowanie</w:t>
            </w:r>
            <w:r w:rsidR="00C21CE3">
              <w:rPr>
                <w:rFonts w:asciiTheme="majorHAnsi" w:hAnsiTheme="majorHAnsi" w:cs="Arial"/>
              </w:rPr>
              <w:t>/</w:t>
            </w:r>
            <w:r w:rsidR="00296823">
              <w:rPr>
                <w:rFonts w:asciiTheme="majorHAnsi" w:hAnsiTheme="majorHAnsi" w:cs="Arial"/>
              </w:rPr>
              <w:t xml:space="preserve"> motywacja uczestnictwa </w:t>
            </w:r>
            <w:r w:rsidRPr="00AC0874">
              <w:rPr>
                <w:rFonts w:asciiTheme="majorHAnsi" w:hAnsiTheme="majorHAnsi" w:cs="Arial"/>
              </w:rPr>
              <w:t xml:space="preserve"> w gospodar</w:t>
            </w:r>
            <w:r w:rsidR="00296823">
              <w:rPr>
                <w:rFonts w:asciiTheme="majorHAnsi" w:hAnsiTheme="majorHAnsi" w:cs="Arial"/>
              </w:rPr>
              <w:t xml:space="preserve">ce </w:t>
            </w:r>
            <w:r w:rsidRPr="00AC0874">
              <w:rPr>
                <w:rFonts w:asciiTheme="majorHAnsi" w:hAnsiTheme="majorHAnsi" w:cs="Arial"/>
              </w:rPr>
              <w:t>dzielenia się</w:t>
            </w:r>
            <w:r w:rsidR="00C21CE3">
              <w:rPr>
                <w:rFonts w:asciiTheme="majorHAnsi" w:hAnsiTheme="majorHAnsi" w:cs="Arial"/>
              </w:rPr>
              <w:t xml:space="preserve"> (np. Uber, food </w:t>
            </w:r>
            <w:proofErr w:type="spellStart"/>
            <w:r w:rsidR="00C21CE3">
              <w:rPr>
                <w:rFonts w:asciiTheme="majorHAnsi" w:hAnsiTheme="majorHAnsi" w:cs="Arial"/>
              </w:rPr>
              <w:t>sharing</w:t>
            </w:r>
            <w:proofErr w:type="spellEnd"/>
            <w:r w:rsidR="00C21CE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="00D624E0" w:rsidRPr="00D624E0">
              <w:rPr>
                <w:rFonts w:asciiTheme="majorHAnsi" w:hAnsiTheme="majorHAnsi" w:cs="Arial"/>
              </w:rPr>
              <w:t>AirBnb</w:t>
            </w:r>
            <w:proofErr w:type="spellEnd"/>
            <w:r w:rsidR="00D624E0">
              <w:rPr>
                <w:rFonts w:asciiTheme="majorHAnsi" w:hAnsiTheme="majorHAnsi" w:cs="Arial"/>
              </w:rPr>
              <w:t>).  Lub innowacyjny</w:t>
            </w:r>
            <w:r w:rsidR="00B07D96">
              <w:rPr>
                <w:rFonts w:asciiTheme="majorHAnsi" w:hAnsiTheme="majorHAnsi" w:cs="Arial"/>
              </w:rPr>
              <w:t xml:space="preserve"> p</w:t>
            </w:r>
            <w:r w:rsidR="00D624E0">
              <w:rPr>
                <w:rFonts w:asciiTheme="majorHAnsi" w:hAnsiTheme="majorHAnsi" w:cs="Arial"/>
              </w:rPr>
              <w:t>rojekt na organizację „</w:t>
            </w:r>
            <w:proofErr w:type="spellStart"/>
            <w:r w:rsidR="00D624E0">
              <w:rPr>
                <w:rFonts w:asciiTheme="majorHAnsi" w:hAnsiTheme="majorHAnsi" w:cs="Arial"/>
              </w:rPr>
              <w:t>economy</w:t>
            </w:r>
            <w:proofErr w:type="spellEnd"/>
            <w:r w:rsidR="00D624E0">
              <w:rPr>
                <w:rFonts w:asciiTheme="majorHAnsi" w:hAnsiTheme="majorHAnsi" w:cs="Arial"/>
              </w:rPr>
              <w:t xml:space="preserve"> of </w:t>
            </w:r>
            <w:proofErr w:type="spellStart"/>
            <w:r w:rsidR="00D624E0">
              <w:rPr>
                <w:rFonts w:asciiTheme="majorHAnsi" w:hAnsiTheme="majorHAnsi" w:cs="Arial"/>
              </w:rPr>
              <w:t>sharing</w:t>
            </w:r>
            <w:proofErr w:type="spellEnd"/>
            <w:r w:rsidR="00D624E0">
              <w:rPr>
                <w:rFonts w:asciiTheme="majorHAnsi" w:hAnsiTheme="majorHAnsi" w:cs="Arial"/>
              </w:rPr>
              <w:t>”.</w:t>
            </w:r>
          </w:p>
        </w:tc>
      </w:tr>
      <w:tr w:rsidR="00B121B2" w:rsidRPr="00B121B2" w:rsidTr="008D5F53">
        <w:tc>
          <w:tcPr>
            <w:tcW w:w="578" w:type="dxa"/>
          </w:tcPr>
          <w:p w:rsidR="00B121B2" w:rsidRPr="00B121B2" w:rsidRDefault="00EF1A33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9090" w:type="dxa"/>
          </w:tcPr>
          <w:p w:rsidR="00B121B2" w:rsidRPr="00B121B2" w:rsidRDefault="008D5F53" w:rsidP="006F47F3">
            <w:pPr>
              <w:jc w:val="left"/>
              <w:rPr>
                <w:rFonts w:asciiTheme="majorHAnsi" w:hAnsiTheme="majorHAnsi" w:cs="Arial"/>
              </w:rPr>
            </w:pPr>
            <w:r w:rsidRPr="008D5F53">
              <w:rPr>
                <w:rFonts w:asciiTheme="majorHAnsi" w:hAnsiTheme="majorHAnsi" w:cs="Arial"/>
              </w:rPr>
              <w:t>Patologie w organizacji,</w:t>
            </w:r>
            <w:r w:rsidR="006F47F3">
              <w:rPr>
                <w:rFonts w:asciiTheme="majorHAnsi" w:hAnsiTheme="majorHAnsi" w:cs="Arial"/>
              </w:rPr>
              <w:t xml:space="preserve"> wypalenie,</w:t>
            </w:r>
            <w:r w:rsidRPr="008D5F53">
              <w:rPr>
                <w:rFonts w:asciiTheme="majorHAnsi" w:hAnsiTheme="majorHAnsi" w:cs="Arial"/>
              </w:rPr>
              <w:t xml:space="preserve"> wybrane aspekty etyki biznesu, „ciemna strona” technologii informacyjnych</w:t>
            </w:r>
            <w:r w:rsidR="00EF1A33">
              <w:rPr>
                <w:rFonts w:asciiTheme="majorHAnsi" w:hAnsiTheme="majorHAnsi" w:cs="Arial"/>
              </w:rPr>
              <w:t xml:space="preserve"> na przykładzie firm logistycznych</w:t>
            </w:r>
          </w:p>
        </w:tc>
      </w:tr>
      <w:tr w:rsidR="008D5F53" w:rsidRPr="00B121B2" w:rsidTr="008D5F53">
        <w:tc>
          <w:tcPr>
            <w:tcW w:w="578" w:type="dxa"/>
          </w:tcPr>
          <w:p w:rsidR="008D5F53" w:rsidRDefault="00EF1A33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9090" w:type="dxa"/>
          </w:tcPr>
          <w:p w:rsidR="008D5F53" w:rsidRPr="00B121B2" w:rsidRDefault="006F47F3" w:rsidP="006F47F3">
            <w:pPr>
              <w:jc w:val="left"/>
              <w:rPr>
                <w:rFonts w:asciiTheme="majorHAnsi" w:hAnsiTheme="majorHAnsi" w:cs="Arial"/>
              </w:rPr>
            </w:pPr>
            <w:r w:rsidRPr="006F47F3">
              <w:rPr>
                <w:rFonts w:asciiTheme="majorHAnsi" w:hAnsiTheme="majorHAnsi" w:cs="Arial"/>
              </w:rPr>
              <w:t xml:space="preserve">Zaufanie w sieciach </w:t>
            </w:r>
            <w:r>
              <w:rPr>
                <w:rFonts w:asciiTheme="majorHAnsi" w:hAnsiTheme="majorHAnsi" w:cs="Arial"/>
              </w:rPr>
              <w:t xml:space="preserve">/ zespołach wirtualnych </w:t>
            </w:r>
          </w:p>
        </w:tc>
      </w:tr>
      <w:tr w:rsidR="00D40D27" w:rsidRPr="00B121B2" w:rsidTr="008D5F53">
        <w:tc>
          <w:tcPr>
            <w:tcW w:w="578" w:type="dxa"/>
          </w:tcPr>
          <w:p w:rsidR="00D40D27" w:rsidRDefault="00885113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9090" w:type="dxa"/>
          </w:tcPr>
          <w:p w:rsidR="00D40D27" w:rsidRPr="006F47F3" w:rsidRDefault="00D40D27" w:rsidP="00D40D27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</w:t>
            </w:r>
            <w:r w:rsidRPr="00D40D27">
              <w:rPr>
                <w:rFonts w:asciiTheme="majorHAnsi" w:hAnsiTheme="majorHAnsi" w:cs="Arial"/>
              </w:rPr>
              <w:t xml:space="preserve">połeczne, gospodarcze, środowiskowe i zdrowotne </w:t>
            </w:r>
            <w:r>
              <w:rPr>
                <w:rFonts w:asciiTheme="majorHAnsi" w:hAnsiTheme="majorHAnsi" w:cs="Arial"/>
              </w:rPr>
              <w:t xml:space="preserve">korzyści z zastosowania </w:t>
            </w:r>
            <w:r w:rsidRPr="00D40D27">
              <w:rPr>
                <w:rFonts w:asciiTheme="majorHAnsi" w:hAnsiTheme="majorHAnsi" w:cs="Arial"/>
              </w:rPr>
              <w:t xml:space="preserve"> rower</w:t>
            </w:r>
            <w:r>
              <w:rPr>
                <w:rFonts w:asciiTheme="majorHAnsi" w:hAnsiTheme="majorHAnsi" w:cs="Arial"/>
              </w:rPr>
              <w:t>ów</w:t>
            </w:r>
            <w:r w:rsidRPr="00D40D27">
              <w:rPr>
                <w:rFonts w:asciiTheme="majorHAnsi" w:hAnsiTheme="majorHAnsi" w:cs="Arial"/>
              </w:rPr>
              <w:t xml:space="preserve"> miejski</w:t>
            </w:r>
            <w:r>
              <w:rPr>
                <w:rFonts w:asciiTheme="majorHAnsi" w:hAnsiTheme="majorHAnsi" w:cs="Arial"/>
              </w:rPr>
              <w:t>ch</w:t>
            </w:r>
            <w:r w:rsidR="00885113">
              <w:rPr>
                <w:rFonts w:asciiTheme="majorHAnsi" w:hAnsiTheme="majorHAnsi" w:cs="Arial"/>
              </w:rPr>
              <w:t xml:space="preserve">/ organizacja/ porównanie z najlepszymi rozwiązaniami </w:t>
            </w:r>
          </w:p>
        </w:tc>
      </w:tr>
      <w:tr w:rsidR="00E032BC" w:rsidRPr="00B121B2" w:rsidTr="008D5F53">
        <w:tc>
          <w:tcPr>
            <w:tcW w:w="578" w:type="dxa"/>
          </w:tcPr>
          <w:p w:rsidR="00E032BC" w:rsidRDefault="00E032BC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10.</w:t>
            </w:r>
          </w:p>
        </w:tc>
        <w:tc>
          <w:tcPr>
            <w:tcW w:w="9090" w:type="dxa"/>
          </w:tcPr>
          <w:p w:rsidR="00E032BC" w:rsidRDefault="00E032BC" w:rsidP="00E032B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Postawy, bariery </w:t>
            </w:r>
            <w:r w:rsidRPr="00E032BC">
              <w:rPr>
                <w:rFonts w:asciiTheme="majorHAnsi" w:hAnsiTheme="majorHAnsi" w:cs="Arial"/>
              </w:rPr>
              <w:t xml:space="preserve">: dlaczego ludzie </w:t>
            </w:r>
            <w:r>
              <w:rPr>
                <w:rFonts w:asciiTheme="majorHAnsi" w:hAnsiTheme="majorHAnsi" w:cs="Arial"/>
              </w:rPr>
              <w:t xml:space="preserve">angażują się w kwestie </w:t>
            </w:r>
            <w:r w:rsidRPr="00E032BC">
              <w:rPr>
                <w:rFonts w:asciiTheme="majorHAnsi" w:hAnsiTheme="majorHAnsi" w:cs="Arial"/>
              </w:rPr>
              <w:t xml:space="preserve"> środowisk</w:t>
            </w:r>
            <w:r>
              <w:rPr>
                <w:rFonts w:asciiTheme="majorHAnsi" w:hAnsiTheme="majorHAnsi" w:cs="Arial"/>
              </w:rPr>
              <w:t xml:space="preserve">owe, </w:t>
            </w:r>
            <w:r w:rsidRPr="00E032BC">
              <w:rPr>
                <w:rFonts w:asciiTheme="majorHAnsi" w:hAnsiTheme="majorHAnsi" w:cs="Arial"/>
              </w:rPr>
              <w:t>bariery dla zachowań proekologicznych?</w:t>
            </w:r>
            <w:r w:rsidR="002E095E">
              <w:rPr>
                <w:rFonts w:asciiTheme="majorHAnsi" w:hAnsiTheme="majorHAnsi" w:cs="Arial"/>
              </w:rPr>
              <w:t xml:space="preserve">  Green </w:t>
            </w:r>
            <w:proofErr w:type="spellStart"/>
            <w:r w:rsidR="002E095E">
              <w:rPr>
                <w:rFonts w:asciiTheme="majorHAnsi" w:hAnsiTheme="majorHAnsi" w:cs="Arial"/>
              </w:rPr>
              <w:t>readiness</w:t>
            </w:r>
            <w:proofErr w:type="spellEnd"/>
            <w:r w:rsidR="002E095E">
              <w:rPr>
                <w:rFonts w:asciiTheme="majorHAnsi" w:hAnsiTheme="majorHAnsi" w:cs="Arial"/>
              </w:rPr>
              <w:t xml:space="preserve"> jako warunek </w:t>
            </w:r>
            <w:r w:rsidR="0089740A">
              <w:rPr>
                <w:rFonts w:asciiTheme="majorHAnsi" w:hAnsiTheme="majorHAnsi" w:cs="Arial"/>
              </w:rPr>
              <w:t>skutecznego wdrażania koncepcji logistyki zwrotnej – na wybranym przykładzie</w:t>
            </w:r>
          </w:p>
        </w:tc>
      </w:tr>
      <w:tr w:rsidR="00F21B79" w:rsidRPr="00B121B2" w:rsidTr="008D5F53">
        <w:tc>
          <w:tcPr>
            <w:tcW w:w="578" w:type="dxa"/>
          </w:tcPr>
          <w:p w:rsidR="00F21B79" w:rsidRDefault="00F21B7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11. </w:t>
            </w:r>
          </w:p>
        </w:tc>
        <w:tc>
          <w:tcPr>
            <w:tcW w:w="9090" w:type="dxa"/>
          </w:tcPr>
          <w:p w:rsidR="00F21B79" w:rsidRDefault="00F21B79" w:rsidP="00E032B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Kompetencje i zawody poszukiwane w tradycyjnych / wirtualnych firmach logistycznych – luka kompetencyjna i jej minimalizowanie </w:t>
            </w:r>
          </w:p>
        </w:tc>
      </w:tr>
      <w:tr w:rsidR="008D5F53" w:rsidRPr="00B121B2" w:rsidTr="008D5F53">
        <w:tc>
          <w:tcPr>
            <w:tcW w:w="578" w:type="dxa"/>
          </w:tcPr>
          <w:p w:rsidR="008D5F53" w:rsidRDefault="00E032BC" w:rsidP="00F21B79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F21B79">
              <w:rPr>
                <w:rFonts w:asciiTheme="majorHAnsi" w:hAnsiTheme="majorHAnsi" w:cs="Arial"/>
              </w:rPr>
              <w:t>2</w:t>
            </w:r>
            <w:r>
              <w:rPr>
                <w:rFonts w:asciiTheme="majorHAnsi" w:hAnsiTheme="majorHAnsi" w:cs="Arial"/>
              </w:rPr>
              <w:t>.</w:t>
            </w:r>
          </w:p>
        </w:tc>
        <w:tc>
          <w:tcPr>
            <w:tcW w:w="9090" w:type="dxa"/>
          </w:tcPr>
          <w:p w:rsidR="008D5F53" w:rsidRPr="00B121B2" w:rsidRDefault="006F47F3" w:rsidP="007D3EA3">
            <w:pPr>
              <w:jc w:val="left"/>
              <w:rPr>
                <w:rFonts w:asciiTheme="majorHAnsi" w:hAnsiTheme="majorHAnsi" w:cs="Arial"/>
              </w:rPr>
            </w:pPr>
            <w:r w:rsidRPr="006F47F3">
              <w:rPr>
                <w:rFonts w:asciiTheme="majorHAnsi" w:hAnsiTheme="majorHAnsi" w:cs="Arial"/>
              </w:rPr>
              <w:t xml:space="preserve">Inne ciekawe propozycje zaproponowane przez studenta </w:t>
            </w:r>
          </w:p>
        </w:tc>
      </w:tr>
    </w:tbl>
    <w:p w:rsidR="00134AD4" w:rsidRPr="00B121B2" w:rsidRDefault="00134AD4">
      <w:pPr>
        <w:rPr>
          <w:rFonts w:asciiTheme="majorHAnsi" w:hAnsiTheme="majorHAnsi" w:cs="Arial"/>
          <w:sz w:val="24"/>
        </w:rPr>
      </w:pPr>
    </w:p>
    <w:p w:rsidR="00134AD4" w:rsidRPr="00B121B2" w:rsidRDefault="00134AD4">
      <w:pPr>
        <w:rPr>
          <w:rFonts w:asciiTheme="majorHAnsi" w:hAnsiTheme="majorHAnsi" w:cs="Arial"/>
          <w:sz w:val="24"/>
        </w:rPr>
      </w:pPr>
      <w:r w:rsidRPr="00B121B2">
        <w:rPr>
          <w:rFonts w:asciiTheme="majorHAnsi" w:hAnsiTheme="majorHAnsi" w:cs="Arial"/>
          <w:sz w:val="24"/>
        </w:rPr>
        <w:t xml:space="preserve">*właściwe podkreślić </w:t>
      </w:r>
    </w:p>
    <w:p w:rsidR="006858AE" w:rsidRPr="00B121B2" w:rsidRDefault="006858AE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b/>
          <w:sz w:val="24"/>
        </w:rPr>
      </w:pPr>
      <w:r w:rsidRPr="00B121B2">
        <w:rPr>
          <w:rFonts w:asciiTheme="majorHAnsi" w:hAnsiTheme="majorHAnsi" w:cs="Arial"/>
          <w:b/>
          <w:sz w:val="24"/>
        </w:rPr>
        <w:t>Uwagi:</w:t>
      </w:r>
    </w:p>
    <w:p w:rsidR="00D624E0" w:rsidRPr="00B121B2" w:rsidRDefault="00D624E0">
      <w:pPr>
        <w:rPr>
          <w:rFonts w:asciiTheme="majorHAnsi" w:hAnsiTheme="majorHAnsi"/>
          <w:b/>
          <w:sz w:val="24"/>
        </w:rPr>
      </w:pPr>
      <w:bookmarkStart w:id="0" w:name="_GoBack"/>
      <w:bookmarkEnd w:id="0"/>
    </w:p>
    <w:sectPr w:rsidR="00D624E0" w:rsidRPr="00B121B2" w:rsidSect="008D5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9F6"/>
    <w:multiLevelType w:val="hybridMultilevel"/>
    <w:tmpl w:val="1BC6E750"/>
    <w:lvl w:ilvl="0" w:tplc="7974E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B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C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4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CE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A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C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4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6F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0501"/>
    <w:rsid w:val="00073FEA"/>
    <w:rsid w:val="000C1B87"/>
    <w:rsid w:val="00134AD4"/>
    <w:rsid w:val="0014358E"/>
    <w:rsid w:val="001E41BD"/>
    <w:rsid w:val="00263F63"/>
    <w:rsid w:val="00296823"/>
    <w:rsid w:val="002A39D1"/>
    <w:rsid w:val="002E095E"/>
    <w:rsid w:val="003225A9"/>
    <w:rsid w:val="00346B4E"/>
    <w:rsid w:val="00351D7F"/>
    <w:rsid w:val="0036624A"/>
    <w:rsid w:val="00370869"/>
    <w:rsid w:val="00376CBF"/>
    <w:rsid w:val="0045101D"/>
    <w:rsid w:val="00470AA4"/>
    <w:rsid w:val="004A68CD"/>
    <w:rsid w:val="006657C1"/>
    <w:rsid w:val="00677116"/>
    <w:rsid w:val="006858AE"/>
    <w:rsid w:val="006F47F3"/>
    <w:rsid w:val="00752A01"/>
    <w:rsid w:val="00767531"/>
    <w:rsid w:val="007D3EA3"/>
    <w:rsid w:val="008650FD"/>
    <w:rsid w:val="00885113"/>
    <w:rsid w:val="0089740A"/>
    <w:rsid w:val="008B56C8"/>
    <w:rsid w:val="008D5F53"/>
    <w:rsid w:val="009101C3"/>
    <w:rsid w:val="009C1A8B"/>
    <w:rsid w:val="009D1B09"/>
    <w:rsid w:val="00A0010A"/>
    <w:rsid w:val="00A33E4C"/>
    <w:rsid w:val="00AC0874"/>
    <w:rsid w:val="00B07D96"/>
    <w:rsid w:val="00B121B2"/>
    <w:rsid w:val="00B766D5"/>
    <w:rsid w:val="00C05E09"/>
    <w:rsid w:val="00C21CE3"/>
    <w:rsid w:val="00D40D27"/>
    <w:rsid w:val="00D624E0"/>
    <w:rsid w:val="00DA5C23"/>
    <w:rsid w:val="00E032BC"/>
    <w:rsid w:val="00EA38B0"/>
    <w:rsid w:val="00EF1A33"/>
    <w:rsid w:val="00F21B79"/>
    <w:rsid w:val="00F4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624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62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EF693-0458-49C0-8E6F-9117EF67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2018-02-09T06:58:00Z</dcterms:created>
  <dcterms:modified xsi:type="dcterms:W3CDTF">2018-02-09T06:58:00Z</dcterms:modified>
</cp:coreProperties>
</file>