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C83556">
        <w:rPr>
          <w:rFonts w:asciiTheme="majorHAnsi" w:hAnsiTheme="majorHAnsi" w:cs="Arial"/>
          <w:b/>
          <w:sz w:val="22"/>
          <w:szCs w:val="22"/>
        </w:rPr>
        <w:t>dr Anna Kasprzak-</w:t>
      </w:r>
      <w:proofErr w:type="spellStart"/>
      <w:r w:rsidR="00C83556">
        <w:rPr>
          <w:rFonts w:asciiTheme="majorHAnsi" w:hAnsiTheme="majorHAnsi" w:cs="Arial"/>
          <w:b/>
          <w:sz w:val="22"/>
          <w:szCs w:val="22"/>
        </w:rPr>
        <w:t>C</w:t>
      </w:r>
      <w:r w:rsidR="00433110">
        <w:rPr>
          <w:rFonts w:asciiTheme="majorHAnsi" w:hAnsiTheme="majorHAnsi" w:cs="Arial"/>
          <w:b/>
          <w:sz w:val="22"/>
          <w:szCs w:val="22"/>
        </w:rPr>
        <w:t>zelej</w:t>
      </w:r>
      <w:proofErr w:type="spellEnd"/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433110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433110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433110">
        <w:rPr>
          <w:rFonts w:asciiTheme="majorHAnsi" w:hAnsiTheme="majorHAnsi" w:cs="Arial"/>
          <w:sz w:val="22"/>
          <w:szCs w:val="22"/>
          <w:u w:val="single"/>
        </w:rPr>
        <w:t>licencjackie</w:t>
      </w:r>
    </w:p>
    <w:p w:rsidR="00EA38B0" w:rsidRPr="00134AD4" w:rsidRDefault="00BC7A73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 w:rsidR="00EA38B0" w:rsidRPr="00433110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4016C7" w:rsidP="000E453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Rozwój </w:t>
            </w:r>
            <w:r w:rsidR="003F701F">
              <w:rPr>
                <w:rFonts w:asciiTheme="majorHAnsi" w:hAnsiTheme="majorHAnsi" w:cs="Arial"/>
              </w:rPr>
              <w:t xml:space="preserve">i funkcjonowanie </w:t>
            </w:r>
            <w:r>
              <w:rPr>
                <w:rFonts w:asciiTheme="majorHAnsi" w:hAnsiTheme="majorHAnsi" w:cs="Arial"/>
              </w:rPr>
              <w:t xml:space="preserve">rynku finansowego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4016C7" w:rsidP="000E453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Analiza rentowności i ryzyka inwestycji w </w:t>
            </w:r>
            <w:r w:rsidR="006B4D38">
              <w:rPr>
                <w:rFonts w:asciiTheme="majorHAnsi" w:hAnsiTheme="majorHAnsi" w:cs="Arial"/>
              </w:rPr>
              <w:t xml:space="preserve">instrumenty finansowe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3235BC" w:rsidP="00514FCA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fundamentalna (</w:t>
            </w:r>
            <w:r w:rsidR="00514FCA">
              <w:rPr>
                <w:rFonts w:asciiTheme="majorHAnsi" w:hAnsiTheme="majorHAnsi" w:cs="Arial"/>
              </w:rPr>
              <w:t>m.in. analiza wskaźnikowa</w:t>
            </w:r>
            <w:r>
              <w:rPr>
                <w:rFonts w:asciiTheme="majorHAnsi" w:hAnsiTheme="majorHAnsi" w:cs="Arial"/>
              </w:rPr>
              <w:t>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3235BC" w:rsidP="00514FCA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Analiza techniczna </w:t>
            </w:r>
            <w:r w:rsidR="00514FCA">
              <w:rPr>
                <w:rFonts w:asciiTheme="majorHAnsi" w:hAnsiTheme="majorHAnsi" w:cs="Arial"/>
              </w:rPr>
              <w:t>(np.</w:t>
            </w:r>
            <w:r w:rsidR="00AA2B38">
              <w:rPr>
                <w:rFonts w:asciiTheme="majorHAnsi" w:hAnsiTheme="majorHAnsi" w:cs="Arial"/>
              </w:rPr>
              <w:t xml:space="preserve"> </w:t>
            </w:r>
            <w:r w:rsidR="00514FCA">
              <w:rPr>
                <w:rFonts w:asciiTheme="majorHAnsi" w:hAnsiTheme="majorHAnsi" w:cs="Arial"/>
              </w:rPr>
              <w:t>analiza wskaźników technicznych)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3F701F" w:rsidP="00232626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portfelowa</w:t>
            </w:r>
          </w:p>
        </w:tc>
      </w:tr>
      <w:tr w:rsidR="003F701F" w:rsidRPr="00134AD4" w:rsidTr="00134AD4">
        <w:tc>
          <w:tcPr>
            <w:tcW w:w="578" w:type="dxa"/>
          </w:tcPr>
          <w:p w:rsidR="003F701F" w:rsidRPr="00134AD4" w:rsidRDefault="003F701F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3F701F" w:rsidRPr="00134AD4" w:rsidRDefault="003F701F" w:rsidP="003263EE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Anomalie wyceny akcji (efekty sezonowości, wartości, wielkości, </w:t>
            </w:r>
            <w:proofErr w:type="spellStart"/>
            <w:r>
              <w:rPr>
                <w:rFonts w:asciiTheme="majorHAnsi" w:hAnsiTheme="majorHAnsi" w:cs="Arial"/>
              </w:rPr>
              <w:t>momentum</w:t>
            </w:r>
            <w:proofErr w:type="spellEnd"/>
            <w:r>
              <w:rPr>
                <w:rFonts w:asciiTheme="majorHAnsi" w:hAnsiTheme="majorHAnsi" w:cs="Arial"/>
              </w:rPr>
              <w:t>)</w:t>
            </w:r>
          </w:p>
        </w:tc>
      </w:tr>
      <w:tr w:rsidR="003F701F" w:rsidRPr="00134AD4" w:rsidTr="00134AD4">
        <w:tc>
          <w:tcPr>
            <w:tcW w:w="578" w:type="dxa"/>
          </w:tcPr>
          <w:p w:rsidR="003F701F" w:rsidRPr="00134AD4" w:rsidRDefault="003F701F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3F701F" w:rsidRPr="00134AD4" w:rsidRDefault="000E4538" w:rsidP="003263EE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Źródła pozyskania kapitału na rynku finansowym</w:t>
            </w:r>
          </w:p>
        </w:tc>
      </w:tr>
      <w:tr w:rsidR="000E4538" w:rsidRPr="00134AD4" w:rsidTr="00134AD4">
        <w:tc>
          <w:tcPr>
            <w:tcW w:w="578" w:type="dxa"/>
          </w:tcPr>
          <w:p w:rsidR="000E4538" w:rsidRPr="00134AD4" w:rsidRDefault="000E4538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0E4538" w:rsidRPr="00134AD4" w:rsidRDefault="000E4538" w:rsidP="003263EE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Inwestycje alternatywne</w:t>
            </w:r>
          </w:p>
        </w:tc>
      </w:tr>
      <w:tr w:rsidR="000E4538" w:rsidRPr="00134AD4" w:rsidTr="00134AD4">
        <w:tc>
          <w:tcPr>
            <w:tcW w:w="578" w:type="dxa"/>
          </w:tcPr>
          <w:p w:rsidR="000E4538" w:rsidRPr="00134AD4" w:rsidRDefault="000E4538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0E4538" w:rsidRPr="00134AD4" w:rsidRDefault="000E4538" w:rsidP="003263EE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Zależności pomiędzy sferą realną a finansową gospodarki</w:t>
            </w:r>
          </w:p>
        </w:tc>
      </w:tr>
      <w:tr w:rsidR="000E4538" w:rsidRPr="00134AD4" w:rsidTr="00134AD4">
        <w:tc>
          <w:tcPr>
            <w:tcW w:w="578" w:type="dxa"/>
          </w:tcPr>
          <w:p w:rsidR="000E4538" w:rsidRPr="00134AD4" w:rsidRDefault="000E4538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0E4538" w:rsidRPr="00134AD4" w:rsidRDefault="000E4538" w:rsidP="003263EE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Funkcje giełdy papierów wartościowych </w:t>
            </w:r>
          </w:p>
        </w:tc>
      </w:tr>
      <w:tr w:rsidR="000E4538" w:rsidRPr="00134AD4" w:rsidTr="00134AD4">
        <w:tc>
          <w:tcPr>
            <w:tcW w:w="578" w:type="dxa"/>
          </w:tcPr>
          <w:p w:rsidR="000E4538" w:rsidRPr="00134AD4" w:rsidRDefault="000E4538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0E4538" w:rsidRPr="00134AD4" w:rsidRDefault="000E4538" w:rsidP="008B56C8">
            <w:pPr>
              <w:jc w:val="left"/>
              <w:rPr>
                <w:rFonts w:asciiTheme="majorHAnsi" w:hAnsiTheme="majorHAnsi" w:cs="Arial"/>
              </w:rPr>
            </w:pP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E4538"/>
    <w:rsid w:val="00134AD4"/>
    <w:rsid w:val="0014358E"/>
    <w:rsid w:val="00232626"/>
    <w:rsid w:val="00263F63"/>
    <w:rsid w:val="002A39D1"/>
    <w:rsid w:val="003235BC"/>
    <w:rsid w:val="003F701F"/>
    <w:rsid w:val="004016C7"/>
    <w:rsid w:val="004161A2"/>
    <w:rsid w:val="00433110"/>
    <w:rsid w:val="0045101D"/>
    <w:rsid w:val="00470711"/>
    <w:rsid w:val="00470AA4"/>
    <w:rsid w:val="00514FCA"/>
    <w:rsid w:val="00615DE5"/>
    <w:rsid w:val="006858AE"/>
    <w:rsid w:val="006B4D38"/>
    <w:rsid w:val="00752A01"/>
    <w:rsid w:val="008B56C8"/>
    <w:rsid w:val="008C31E2"/>
    <w:rsid w:val="00A33E4C"/>
    <w:rsid w:val="00AA2B38"/>
    <w:rsid w:val="00BC5BA2"/>
    <w:rsid w:val="00BC7A73"/>
    <w:rsid w:val="00C220C3"/>
    <w:rsid w:val="00C83556"/>
    <w:rsid w:val="00D40543"/>
    <w:rsid w:val="00D9330A"/>
    <w:rsid w:val="00DA5C23"/>
    <w:rsid w:val="00EA38B0"/>
    <w:rsid w:val="00F5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2018-02-05T13:17:00Z</dcterms:created>
  <dcterms:modified xsi:type="dcterms:W3CDTF">2018-02-05T13:17:00Z</dcterms:modified>
</cp:coreProperties>
</file>