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ED6EA1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="00673E0A">
        <w:rPr>
          <w:rFonts w:asciiTheme="majorHAnsi" w:hAnsiTheme="majorHAnsi" w:cs="Arial"/>
          <w:sz w:val="28"/>
          <w:szCs w:val="28"/>
        </w:rPr>
        <w:t>TEMATYKA SEMINARIUM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C441A0">
        <w:rPr>
          <w:rFonts w:asciiTheme="majorHAnsi" w:hAnsiTheme="majorHAnsi" w:cs="Arial"/>
          <w:b/>
          <w:sz w:val="22"/>
          <w:szCs w:val="22"/>
        </w:rPr>
        <w:t>prof. dr hab. Genowefa Sobczyk</w:t>
      </w:r>
    </w:p>
    <w:p w:rsidR="00C441A0" w:rsidRPr="00134AD4" w:rsidRDefault="00C441A0" w:rsidP="008B56C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Katedra Marketingu, p.504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C441A0">
        <w:rPr>
          <w:rFonts w:asciiTheme="majorHAnsi" w:hAnsiTheme="majorHAnsi" w:cs="Arial"/>
          <w:b/>
          <w:sz w:val="22"/>
          <w:szCs w:val="22"/>
        </w:rPr>
        <w:t>Zarządzanie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</w:t>
      </w:r>
      <w:r w:rsidR="00C441A0">
        <w:rPr>
          <w:rFonts w:asciiTheme="majorHAnsi" w:hAnsiTheme="majorHAnsi" w:cs="Arial"/>
          <w:sz w:val="22"/>
          <w:szCs w:val="22"/>
        </w:rPr>
        <w:t>tudia stacjonarne</w:t>
      </w:r>
    </w:p>
    <w:p w:rsidR="00EA38B0" w:rsidRPr="00337266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337266">
        <w:rPr>
          <w:rFonts w:asciiTheme="majorHAnsi" w:hAnsiTheme="majorHAnsi" w:cs="Arial"/>
          <w:b/>
          <w:sz w:val="22"/>
          <w:szCs w:val="22"/>
        </w:rPr>
        <w:t>Semin</w:t>
      </w:r>
      <w:r w:rsidR="00C441A0" w:rsidRPr="00337266">
        <w:rPr>
          <w:rFonts w:asciiTheme="majorHAnsi" w:hAnsiTheme="majorHAnsi" w:cs="Arial"/>
          <w:b/>
          <w:sz w:val="22"/>
          <w:szCs w:val="22"/>
        </w:rPr>
        <w:t>arium licencjackie</w:t>
      </w:r>
    </w:p>
    <w:p w:rsidR="00EA38B0" w:rsidRPr="00134AD4" w:rsidRDefault="00C441A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  <w:r>
        <w:rPr>
          <w:rFonts w:asciiTheme="majorHAnsi" w:hAnsiTheme="majorHAnsi" w:cs="Arial"/>
          <w:sz w:val="22"/>
          <w:szCs w:val="22"/>
        </w:rPr>
        <w:t>,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 xml:space="preserve"> stopień I, semestr letni 2017/2018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ED6EA1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Zakupy online – korzyści i ograniczenia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D008C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Czynniki decydujące o zakupie dóbr powszechnej konsumpcji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D008C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Uwarunkowania zakupowe trwałych dóbr użytkowych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504381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Reklama w Internecie i jej wykorzystanie w procesie zakupowym </w:t>
            </w:r>
            <w:r w:rsidR="00EF0BDE">
              <w:rPr>
                <w:rFonts w:asciiTheme="majorHAnsi" w:hAnsiTheme="majorHAnsi" w:cs="Arial"/>
              </w:rPr>
              <w:t xml:space="preserve">młodego </w:t>
            </w:r>
            <w:r>
              <w:rPr>
                <w:rFonts w:asciiTheme="majorHAnsi" w:hAnsiTheme="majorHAnsi" w:cs="Arial"/>
              </w:rPr>
              <w:t>konsumenta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EF0BD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Rola mediów społecznościowych w decyzjach zakupowych konsumentów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6060F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Formy promocji i ich skuteczność na przykładzie wybranej firmy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FA4F6C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Reklama telewizyjna i</w:t>
            </w:r>
            <w:r w:rsidR="007E54BB">
              <w:rPr>
                <w:rFonts w:asciiTheme="majorHAnsi" w:hAnsiTheme="majorHAnsi" w:cs="Arial"/>
              </w:rPr>
              <w:t xml:space="preserve"> jej oddziaływanie na zachowania</w:t>
            </w:r>
            <w:r>
              <w:rPr>
                <w:rFonts w:asciiTheme="majorHAnsi" w:hAnsiTheme="majorHAnsi" w:cs="Arial"/>
              </w:rPr>
              <w:t xml:space="preserve"> zakupowe nabywców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FA4F6C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Wpływ promocji w miejscu sprzedaży na decyzje zakupowe konsumentów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BB041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Formy promocji miejsca (na przykładzie wybranego miasta lub gminy)</w:t>
            </w:r>
            <w:r w:rsidR="00A11432">
              <w:rPr>
                <w:rFonts w:asciiTheme="majorHAnsi" w:hAnsiTheme="majorHAnsi" w:cs="Arial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A11432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Skuteczność wybranych form promocji na podstawie badań nabywców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258A3"/>
    <w:rsid w:val="00073FEA"/>
    <w:rsid w:val="00134AD4"/>
    <w:rsid w:val="0014358E"/>
    <w:rsid w:val="00263F63"/>
    <w:rsid w:val="002A39D1"/>
    <w:rsid w:val="00337266"/>
    <w:rsid w:val="0045101D"/>
    <w:rsid w:val="00470AA4"/>
    <w:rsid w:val="00504381"/>
    <w:rsid w:val="005F5857"/>
    <w:rsid w:val="006060F9"/>
    <w:rsid w:val="006065F3"/>
    <w:rsid w:val="00673E0A"/>
    <w:rsid w:val="006858AE"/>
    <w:rsid w:val="00752A01"/>
    <w:rsid w:val="007E54BB"/>
    <w:rsid w:val="008B56C8"/>
    <w:rsid w:val="00A11432"/>
    <w:rsid w:val="00A33E4C"/>
    <w:rsid w:val="00BB041E"/>
    <w:rsid w:val="00C441A0"/>
    <w:rsid w:val="00D008CB"/>
    <w:rsid w:val="00DA5C23"/>
    <w:rsid w:val="00EA38B0"/>
    <w:rsid w:val="00ED6EA1"/>
    <w:rsid w:val="00EF0BDE"/>
    <w:rsid w:val="00FA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2018-02-06T13:24:00Z</dcterms:created>
  <dcterms:modified xsi:type="dcterms:W3CDTF">2018-02-06T13:24:00Z</dcterms:modified>
</cp:coreProperties>
</file>