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D64278">
        <w:rPr>
          <w:rFonts w:asciiTheme="majorHAnsi" w:hAnsiTheme="majorHAnsi" w:cs="Arial"/>
          <w:b/>
          <w:sz w:val="22"/>
          <w:szCs w:val="22"/>
        </w:rPr>
        <w:t>dr hab. Arkadiusz Kijek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D64278">
        <w:rPr>
          <w:rFonts w:asciiTheme="majorHAnsi" w:hAnsiTheme="majorHAnsi" w:cs="Arial"/>
          <w:b/>
          <w:sz w:val="22"/>
          <w:szCs w:val="22"/>
        </w:rPr>
        <w:t>Ekonomia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D64278">
        <w:rPr>
          <w:rFonts w:asciiTheme="majorHAnsi" w:hAnsiTheme="majorHAnsi" w:cs="Arial"/>
          <w:sz w:val="22"/>
          <w:szCs w:val="22"/>
          <w:u w:val="single"/>
        </w:rPr>
        <w:t>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D64278">
        <w:rPr>
          <w:rFonts w:asciiTheme="majorHAnsi" w:hAnsiTheme="majorHAnsi" w:cs="Arial"/>
          <w:sz w:val="22"/>
          <w:szCs w:val="22"/>
          <w:u w:val="single"/>
        </w:rPr>
        <w:t>licencjackie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bookmarkStart w:id="0" w:name="_GoBack"/>
      <w:bookmarkEnd w:id="0"/>
      <w:r w:rsidRPr="00D64278">
        <w:rPr>
          <w:rFonts w:asciiTheme="majorHAnsi" w:hAnsiTheme="majorHAnsi" w:cs="Arial"/>
          <w:sz w:val="22"/>
          <w:szCs w:val="22"/>
          <w:u w:val="single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8377"/>
      </w:tblGrid>
      <w:tr w:rsidR="00134AD4" w:rsidRPr="00134AD4" w:rsidTr="00EC27D1">
        <w:tc>
          <w:tcPr>
            <w:tcW w:w="8954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EC27D1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377" w:type="dxa"/>
          </w:tcPr>
          <w:p w:rsidR="00D64278" w:rsidRPr="00D64278" w:rsidRDefault="00D64278" w:rsidP="00D64278">
            <w:pPr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Metody ilościowe w badaniu zjawisk gospodarczych:</w:t>
            </w:r>
          </w:p>
          <w:p w:rsidR="00D64278" w:rsidRPr="00D64278" w:rsidRDefault="00D64278" w:rsidP="00D64278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kondycji ekonomiczno-finansowej przedsiębiorstw,</w:t>
            </w:r>
          </w:p>
          <w:p w:rsidR="00D64278" w:rsidRPr="00D64278" w:rsidRDefault="00D64278" w:rsidP="00D64278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sytuacji ekonomiczno-finansowej sektorów gospodarczych,</w:t>
            </w:r>
          </w:p>
          <w:p w:rsidR="00D64278" w:rsidRPr="00D64278" w:rsidRDefault="00D64278" w:rsidP="00D64278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efektywności funduszy inwestycyjnych,</w:t>
            </w:r>
          </w:p>
          <w:p w:rsidR="00D64278" w:rsidRPr="00D64278" w:rsidRDefault="00D64278" w:rsidP="00D64278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ryzyka działalności gospodarczej,</w:t>
            </w:r>
          </w:p>
          <w:p w:rsidR="00D64278" w:rsidRPr="00D64278" w:rsidRDefault="00D64278" w:rsidP="00D64278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zdolności kredytowej firm,</w:t>
            </w:r>
          </w:p>
          <w:p w:rsidR="00D64278" w:rsidRPr="00D64278" w:rsidRDefault="00D64278" w:rsidP="00D64278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rynku nieruchomości,</w:t>
            </w:r>
          </w:p>
          <w:p w:rsidR="00134AD4" w:rsidRPr="00134AD4" w:rsidRDefault="00D64278" w:rsidP="00D64278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poziomu życia ludności.</w:t>
            </w:r>
          </w:p>
        </w:tc>
      </w:tr>
      <w:tr w:rsidR="00134AD4" w:rsidRPr="00134AD4" w:rsidTr="00EC27D1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377" w:type="dxa"/>
          </w:tcPr>
          <w:p w:rsidR="00D64278" w:rsidRPr="00D64278" w:rsidRDefault="00D64278" w:rsidP="00D64278">
            <w:pPr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Statystyczna analiza zjawisk ekonomicznych:</w:t>
            </w:r>
          </w:p>
          <w:p w:rsidR="00D64278" w:rsidRPr="00D64278" w:rsidRDefault="00D64278" w:rsidP="00D64278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poziomu wynagrodzeń,</w:t>
            </w:r>
          </w:p>
          <w:p w:rsidR="00134AD4" w:rsidRDefault="00D64278" w:rsidP="00D64278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aktywności zawodowej ludności</w:t>
            </w:r>
            <w:r>
              <w:rPr>
                <w:rFonts w:asciiTheme="majorHAnsi" w:hAnsiTheme="majorHAnsi" w:cs="Arial"/>
              </w:rPr>
              <w:t>,</w:t>
            </w:r>
          </w:p>
          <w:p w:rsidR="00D64278" w:rsidRPr="00D64278" w:rsidRDefault="00D64278" w:rsidP="00D64278">
            <w:pPr>
              <w:numPr>
                <w:ilvl w:val="1"/>
                <w:numId w:val="2"/>
              </w:numPr>
              <w:tabs>
                <w:tab w:val="clear" w:pos="1364"/>
                <w:tab w:val="num" w:pos="709"/>
              </w:tabs>
              <w:ind w:left="336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poziomu bezrobocia,</w:t>
            </w:r>
          </w:p>
        </w:tc>
      </w:tr>
      <w:tr w:rsidR="00134AD4" w:rsidRPr="00134AD4" w:rsidTr="00EC27D1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377" w:type="dxa"/>
          </w:tcPr>
          <w:p w:rsidR="00134AD4" w:rsidRPr="00D64278" w:rsidRDefault="00334DF8" w:rsidP="00334DF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Badanie</w:t>
            </w:r>
            <w:r w:rsidR="00D64278">
              <w:rPr>
                <w:rFonts w:asciiTheme="majorHAnsi" w:hAnsiTheme="majorHAnsi" w:cs="Arial"/>
              </w:rPr>
              <w:t xml:space="preserve"> zjawisk </w:t>
            </w:r>
            <w:r>
              <w:rPr>
                <w:rFonts w:asciiTheme="majorHAnsi" w:hAnsiTheme="majorHAnsi" w:cs="Arial"/>
              </w:rPr>
              <w:t>ludnościowych przy użyciu metod analizy demograficznej</w:t>
            </w:r>
          </w:p>
        </w:tc>
      </w:tr>
      <w:tr w:rsidR="00134AD4" w:rsidRPr="00134AD4" w:rsidTr="00EC27D1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377" w:type="dxa"/>
          </w:tcPr>
          <w:p w:rsidR="00EC27D1" w:rsidRPr="00D64278" w:rsidRDefault="00EC27D1" w:rsidP="00EC27D1">
            <w:pPr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Ekonometryczne modelowanie i prognozowanie zmiennych ekonomicznych i finansowych:</w:t>
            </w:r>
          </w:p>
          <w:p w:rsidR="00EC27D1" w:rsidRPr="00D64278" w:rsidRDefault="00EC27D1" w:rsidP="00EC27D1">
            <w:pPr>
              <w:numPr>
                <w:ilvl w:val="1"/>
                <w:numId w:val="2"/>
              </w:numPr>
              <w:tabs>
                <w:tab w:val="clear" w:pos="1364"/>
                <w:tab w:val="num" w:pos="720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kursów akcji,</w:t>
            </w:r>
          </w:p>
          <w:p w:rsidR="00EC27D1" w:rsidRPr="00D64278" w:rsidRDefault="00EC27D1" w:rsidP="00EC27D1">
            <w:pPr>
              <w:numPr>
                <w:ilvl w:val="1"/>
                <w:numId w:val="2"/>
              </w:numPr>
              <w:tabs>
                <w:tab w:val="clear" w:pos="1364"/>
                <w:tab w:val="num" w:pos="720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kursów walutowych,</w:t>
            </w:r>
          </w:p>
          <w:p w:rsidR="00134AD4" w:rsidRPr="00134AD4" w:rsidRDefault="00EC27D1" w:rsidP="00EC27D1">
            <w:pPr>
              <w:numPr>
                <w:ilvl w:val="1"/>
                <w:numId w:val="2"/>
              </w:numPr>
              <w:tabs>
                <w:tab w:val="clear" w:pos="1364"/>
                <w:tab w:val="num" w:pos="720"/>
              </w:tabs>
              <w:ind w:left="336"/>
              <w:jc w:val="left"/>
              <w:rPr>
                <w:rFonts w:asciiTheme="majorHAnsi" w:hAnsiTheme="majorHAnsi" w:cs="Arial"/>
              </w:rPr>
            </w:pPr>
            <w:r w:rsidRPr="00D64278">
              <w:rPr>
                <w:rFonts w:asciiTheme="majorHAnsi" w:hAnsiTheme="majorHAnsi" w:cs="Arial"/>
              </w:rPr>
              <w:t>cen nieruchomości.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EC27D1" w:rsidRPr="00EC27D1" w:rsidRDefault="006858AE" w:rsidP="00EC27D1">
      <w:pPr>
        <w:rPr>
          <w:rFonts w:asciiTheme="majorHAnsi" w:hAnsiTheme="majorHAnsi" w:cs="Arial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EC27D1" w:rsidRPr="00EC27D1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71983231"/>
    <w:multiLevelType w:val="hybridMultilevel"/>
    <w:tmpl w:val="864EFA1C"/>
    <w:lvl w:ilvl="0" w:tplc="C48E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684B6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1A23C8"/>
    <w:rsid w:val="00263F63"/>
    <w:rsid w:val="002A39D1"/>
    <w:rsid w:val="00334DF8"/>
    <w:rsid w:val="0045101D"/>
    <w:rsid w:val="00470AA4"/>
    <w:rsid w:val="006858AE"/>
    <w:rsid w:val="00711BE6"/>
    <w:rsid w:val="00752A01"/>
    <w:rsid w:val="008B56C8"/>
    <w:rsid w:val="00A33E4C"/>
    <w:rsid w:val="00D64278"/>
    <w:rsid w:val="00DA5C23"/>
    <w:rsid w:val="00DD273C"/>
    <w:rsid w:val="00EA38B0"/>
    <w:rsid w:val="00EC2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3</cp:revision>
  <dcterms:created xsi:type="dcterms:W3CDTF">2018-02-02T13:23:00Z</dcterms:created>
  <dcterms:modified xsi:type="dcterms:W3CDTF">2018-02-06T11:09:00Z</dcterms:modified>
</cp:coreProperties>
</file>