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FA" w:rsidRPr="000771EB" w:rsidRDefault="00636EFA" w:rsidP="00636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EB">
        <w:rPr>
          <w:rFonts w:ascii="Times New Roman" w:hAnsi="Times New Roman" w:cs="Times New Roman"/>
          <w:b/>
          <w:sz w:val="24"/>
          <w:szCs w:val="24"/>
        </w:rPr>
        <w:t xml:space="preserve">RAPORT Z ANALIZY ANKIETY OCENY ZAJĘĆ </w:t>
      </w:r>
    </w:p>
    <w:p w:rsidR="00636EFA" w:rsidRPr="000771EB" w:rsidRDefault="00636EFA" w:rsidP="00636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EB">
        <w:rPr>
          <w:rFonts w:ascii="Times New Roman" w:hAnsi="Times New Roman" w:cs="Times New Roman"/>
          <w:b/>
          <w:sz w:val="24"/>
          <w:szCs w:val="24"/>
        </w:rPr>
        <w:t xml:space="preserve">W SEMESTRZE </w:t>
      </w:r>
      <w:r w:rsidR="0092358E">
        <w:rPr>
          <w:rFonts w:ascii="Times New Roman" w:hAnsi="Times New Roman" w:cs="Times New Roman"/>
          <w:b/>
          <w:sz w:val="24"/>
          <w:szCs w:val="24"/>
        </w:rPr>
        <w:t>ZIMOWYM ROKU AKADEMICKIEGO 2016/2017</w:t>
      </w:r>
    </w:p>
    <w:p w:rsidR="00821940" w:rsidRPr="000771EB" w:rsidRDefault="00636EFA" w:rsidP="00636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EB">
        <w:rPr>
          <w:rFonts w:ascii="Times New Roman" w:hAnsi="Times New Roman" w:cs="Times New Roman"/>
          <w:b/>
          <w:sz w:val="24"/>
          <w:szCs w:val="24"/>
        </w:rPr>
        <w:t>REALIZOWANYCH NA WYDZIALE PEDAGOGIKI I PSYCHOLOGII</w:t>
      </w:r>
      <w:r w:rsidR="001D4D1E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3D2358" w:rsidRDefault="003D2358" w:rsidP="00636E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58E" w:rsidRPr="0092358E" w:rsidRDefault="003D2358" w:rsidP="00923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 semestru 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>zimowego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akademickiego 201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>6/2017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>26 lutego 2017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przeprowadzona </w:t>
      </w:r>
      <w:r w:rsidR="0092358E"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Oceny Zajęć Dydaktycznych. Badania miały na celu uzyskanie informacji dotyczących doświadczeń i opinii studentów oraz doktorantów związanych z zajęciami dydaktycznymi oferowanymi przez UMCS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2358E" w:rsidRPr="0092358E">
        <w:rPr>
          <w:rFonts w:ascii="Times New Roman" w:hAnsi="Times New Roman" w:cs="Times New Roman"/>
          <w:sz w:val="24"/>
          <w:szCs w:val="24"/>
        </w:rPr>
        <w:t>monitorowanie jakości prowadzonych zajęć dydaktycznych, identyfikacja słabych i mocnych stron procesu kształcenia, wskazanie kierunku podejmowania działań naprawczych oraz realizowanie polityki kadrowej Uniwersytetu.</w:t>
      </w:r>
    </w:p>
    <w:p w:rsidR="003D2358" w:rsidRDefault="003D2358" w:rsidP="00185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ankiety został udostępniony respondentom z wykorzystaniem Uniwersyteckiego Systemu Obsługi Studiów</w:t>
      </w:r>
      <w:r w:rsid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358">
        <w:rPr>
          <w:rFonts w:ascii="Times New Roman" w:eastAsia="Times New Roman" w:hAnsi="Times New Roman" w:cs="Times New Roman"/>
          <w:sz w:val="24"/>
          <w:szCs w:val="24"/>
          <w:lang w:eastAsia="pl-PL"/>
        </w:rPr>
        <w:t>(USOS)</w:t>
      </w:r>
      <w:r w:rsid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58E" w:rsidRPr="0092358E">
        <w:rPr>
          <w:rFonts w:ascii="Times New Roman" w:hAnsi="Times New Roman" w:cs="Times New Roman"/>
          <w:sz w:val="24"/>
          <w:szCs w:val="24"/>
        </w:rPr>
        <w:t xml:space="preserve">Udział w Ankiecie Oceny Zajęć był całkowicie anonimowy – podczas udzielania odpowiedzi w </w:t>
      </w:r>
      <w:proofErr w:type="spellStart"/>
      <w:r w:rsidR="0092358E" w:rsidRPr="0092358E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="0092358E" w:rsidRPr="0092358E">
        <w:rPr>
          <w:rFonts w:ascii="Times New Roman" w:hAnsi="Times New Roman" w:cs="Times New Roman"/>
          <w:sz w:val="24"/>
          <w:szCs w:val="24"/>
        </w:rPr>
        <w:t>, nie były logowane dane użytkownika i żadna wystawiana opinia nie została powiązana z nazwiskiem osoby oceniającej.</w:t>
      </w:r>
    </w:p>
    <w:p w:rsidR="0092358E" w:rsidRPr="0092358E" w:rsidRDefault="0092358E" w:rsidP="0092358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Kwestionariusz Ankiety Oceny Zajęć </w:t>
      </w:r>
      <w:r>
        <w:rPr>
          <w:rFonts w:ascii="Times New Roman" w:hAnsi="Times New Roman" w:cs="Times New Roman"/>
        </w:rPr>
        <w:t>zawierał</w:t>
      </w:r>
      <w:r w:rsidRPr="0092358E">
        <w:rPr>
          <w:rFonts w:ascii="Times New Roman" w:hAnsi="Times New Roman" w:cs="Times New Roman"/>
        </w:rPr>
        <w:t xml:space="preserve"> 10 pytań, wypełnianych osobno dla każdej formy zajęć, przypisanej do każdego przedmiotu, realizowanego w danym semestrze. Pytania zadawane uczestnikom ankiety były następujące: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>Jak ogólnie oceniasz zajęcia, w których uczestniczyłeś/</w:t>
      </w:r>
      <w:proofErr w:type="spellStart"/>
      <w:r w:rsidRPr="0092358E">
        <w:rPr>
          <w:rFonts w:ascii="Times New Roman" w:hAnsi="Times New Roman" w:cs="Times New Roman"/>
        </w:rPr>
        <w:t>aś</w:t>
      </w:r>
      <w:proofErr w:type="spellEnd"/>
      <w:r w:rsidRPr="0092358E">
        <w:rPr>
          <w:rFonts w:ascii="Times New Roman" w:hAnsi="Times New Roman" w:cs="Times New Roman"/>
        </w:rPr>
        <w:t xml:space="preserve">?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Czy wymagania stawiane przez wykładowcę były możliwe do zrealizowania?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Czy zajęcia umożliwiały zdobycie nowej wiedzy w danym zakresie?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Czy zajęcia umożliwiały rozwijanie umiejętności w danym zakresie?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Jak oceniasz organizację zajęć (punktualność, konsekwencja w realizacji)?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Czy zajęcia były prowadzone w sposób umożliwiający zrozumienie materiału?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Jak oceniasz życzliwość nauczyciela w relacji ze studentami? </w:t>
      </w:r>
    </w:p>
    <w:p w:rsid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Jak oceniasz komunikatywność nauczyciela w czasie zajęć (otwartość na pytania i dyskusje związane z treścią zajęć)? </w:t>
      </w:r>
    </w:p>
    <w:p w:rsidR="0092358E" w:rsidRP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Czy treść zajęć była zgodna z sylabusem? </w:t>
      </w:r>
    </w:p>
    <w:p w:rsidR="0092358E" w:rsidRDefault="0092358E" w:rsidP="0092358E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2358E">
        <w:rPr>
          <w:rFonts w:ascii="Times New Roman" w:hAnsi="Times New Roman" w:cs="Times New Roman"/>
        </w:rPr>
        <w:t xml:space="preserve">Jak oceniasz możliwości konsultacji poza zajęciami (np. dostępność na dyżurach, kontakt mailowy)? </w:t>
      </w:r>
    </w:p>
    <w:p w:rsidR="0092358E" w:rsidRPr="0092358E" w:rsidRDefault="0092358E" w:rsidP="0092358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Studenci</w:t>
      </w:r>
      <w:r w:rsidRPr="0092358E">
        <w:rPr>
          <w:rFonts w:ascii="Times New Roman" w:hAnsi="Times New Roman" w:cs="Times New Roman"/>
        </w:rPr>
        <w:t xml:space="preserve"> wyraża</w:t>
      </w:r>
      <w:r>
        <w:rPr>
          <w:rFonts w:ascii="Times New Roman" w:hAnsi="Times New Roman" w:cs="Times New Roman"/>
        </w:rPr>
        <w:t>li</w:t>
      </w:r>
      <w:r w:rsidRPr="0092358E">
        <w:rPr>
          <w:rFonts w:ascii="Times New Roman" w:hAnsi="Times New Roman" w:cs="Times New Roman"/>
        </w:rPr>
        <w:t xml:space="preserve"> swoją opinię </w:t>
      </w:r>
      <w:r w:rsidR="00E57A61">
        <w:rPr>
          <w:rFonts w:ascii="Times New Roman" w:hAnsi="Times New Roman" w:cs="Times New Roman"/>
        </w:rPr>
        <w:t>przy</w:t>
      </w:r>
      <w:r w:rsidRPr="0092358E">
        <w:rPr>
          <w:rFonts w:ascii="Times New Roman" w:hAnsi="Times New Roman" w:cs="Times New Roman"/>
        </w:rPr>
        <w:t xml:space="preserve"> pomoc</w:t>
      </w:r>
      <w:r w:rsidR="00E57A61">
        <w:rPr>
          <w:rFonts w:ascii="Times New Roman" w:hAnsi="Times New Roman" w:cs="Times New Roman"/>
        </w:rPr>
        <w:t>y skali liczbowej</w:t>
      </w:r>
      <w:r w:rsidRPr="0092358E">
        <w:rPr>
          <w:rFonts w:ascii="Times New Roman" w:hAnsi="Times New Roman" w:cs="Times New Roman"/>
        </w:rPr>
        <w:t xml:space="preserve"> od 1 do 5, gdzie 1 oznaczało wartość najniższą, a 5 oznaczało wartość najwyższą.</w:t>
      </w:r>
    </w:p>
    <w:p w:rsidR="001855F3" w:rsidRPr="00B806C8" w:rsidRDefault="001855F3" w:rsidP="001855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badaniu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uczestniczyło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8.723 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  <w:r w:rsidR="00B80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doktorantów</w:t>
      </w:r>
      <w:r w:rsidR="00B8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słuchaczy studiów podyplomowych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UMCS, dało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frekwencję na poziomie 3</w:t>
      </w:r>
      <w:r w:rsidR="00B806C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.6%. </w:t>
      </w:r>
      <w:r w:rsidR="00B806C8" w:rsidRPr="00B806C8">
        <w:rPr>
          <w:rFonts w:ascii="Times New Roman" w:hAnsi="Times New Roman" w:cs="Times New Roman"/>
          <w:sz w:val="24"/>
          <w:szCs w:val="24"/>
        </w:rPr>
        <w:t>W trakcie badania respondenci ocenili 1854 pracowników i 5626 zajęć oraz pozostawili 4405 komentarzy.</w:t>
      </w:r>
    </w:p>
    <w:p w:rsidR="001855F3" w:rsidRDefault="001855F3" w:rsidP="001855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studentów poszczególnych Wydziałów nieco się różni. </w:t>
      </w:r>
      <w:r w:rsidR="00BB18D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 respondentów tegorocznego badania na jednostki, w których studiują</w:t>
      </w:r>
      <w:r w:rsidR="00BB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prezentuje poniższa tabela</w:t>
      </w:r>
      <w:r w:rsidRPr="001855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8DF" w:rsidRDefault="00BB18DF" w:rsidP="001855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8DF" w:rsidRDefault="00BB18DF" w:rsidP="00BB1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B18DF">
        <w:rPr>
          <w:rFonts w:ascii="Times New Roman" w:eastAsia="Times New Roman" w:hAnsi="Times New Roman" w:cs="Times New Roman"/>
          <w:lang w:eastAsia="pl-PL"/>
        </w:rPr>
        <w:t>Tabela 1. Liczba studentów biorących udział w badaniu z poszczególnych Wydziałów</w:t>
      </w:r>
    </w:p>
    <w:tbl>
      <w:tblPr>
        <w:tblStyle w:val="redniasiatka3akcent5"/>
        <w:tblW w:w="0" w:type="auto"/>
        <w:tblInd w:w="250" w:type="dxa"/>
        <w:tblLook w:val="04A0" w:firstRow="1" w:lastRow="0" w:firstColumn="1" w:lastColumn="0" w:noHBand="0" w:noVBand="1"/>
      </w:tblPr>
      <w:tblGrid>
        <w:gridCol w:w="3601"/>
        <w:gridCol w:w="1927"/>
        <w:gridCol w:w="2410"/>
        <w:gridCol w:w="1100"/>
      </w:tblGrid>
      <w:tr w:rsidR="00B806C8" w:rsidTr="00DD2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Nazwa Wydziału</w:t>
            </w:r>
          </w:p>
        </w:tc>
        <w:tc>
          <w:tcPr>
            <w:tcW w:w="1927" w:type="dxa"/>
          </w:tcPr>
          <w:p w:rsidR="00B806C8" w:rsidRDefault="00B806C8" w:rsidP="00BB18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B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Liczba </w:t>
            </w:r>
          </w:p>
          <w:p w:rsidR="00B806C8" w:rsidRPr="00BB18DF" w:rsidRDefault="00B806C8" w:rsidP="00BB18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B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respondentów</w:t>
            </w:r>
          </w:p>
        </w:tc>
        <w:tc>
          <w:tcPr>
            <w:tcW w:w="2410" w:type="dxa"/>
          </w:tcPr>
          <w:p w:rsidR="00B806C8" w:rsidRPr="00BB18DF" w:rsidRDefault="00B806C8" w:rsidP="00BB18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Liczba studentów, doktorantów i słuchaczy na wydziałach</w:t>
            </w:r>
          </w:p>
        </w:tc>
        <w:tc>
          <w:tcPr>
            <w:tcW w:w="1100" w:type="dxa"/>
          </w:tcPr>
          <w:p w:rsidR="00B806C8" w:rsidRPr="00BB18DF" w:rsidRDefault="00B806C8" w:rsidP="00BB18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B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%</w:t>
            </w:r>
          </w:p>
        </w:tc>
      </w:tr>
      <w:tr w:rsidR="00B806C8" w:rsidTr="00DD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Artystyczny</w:t>
            </w:r>
          </w:p>
        </w:tc>
        <w:tc>
          <w:tcPr>
            <w:tcW w:w="1927" w:type="dxa"/>
          </w:tcPr>
          <w:p w:rsidR="00B806C8" w:rsidRPr="00BB18DF" w:rsidRDefault="00193B62" w:rsidP="0095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2410" w:type="dxa"/>
          </w:tcPr>
          <w:p w:rsidR="00B806C8" w:rsidRDefault="00193B62" w:rsidP="009569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100" w:type="dxa"/>
          </w:tcPr>
          <w:p w:rsidR="00B806C8" w:rsidRPr="00BB18DF" w:rsidRDefault="00193B62" w:rsidP="009569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31,0</w:t>
            </w:r>
          </w:p>
        </w:tc>
      </w:tr>
      <w:tr w:rsidR="00B806C8" w:rsidTr="00DD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Biologii i Biotechnologii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41,5</w:t>
            </w:r>
          </w:p>
        </w:tc>
      </w:tr>
      <w:tr w:rsidR="00B806C8" w:rsidTr="00DD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Chemii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43,0</w:t>
            </w:r>
          </w:p>
        </w:tc>
      </w:tr>
      <w:tr w:rsidR="00B806C8" w:rsidTr="00DD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Ekonomiczny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1529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4094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37,3</w:t>
            </w:r>
          </w:p>
        </w:tc>
      </w:tr>
      <w:tr w:rsidR="00B806C8" w:rsidTr="00DD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Filozofii i Socjologii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37,2</w:t>
            </w:r>
          </w:p>
        </w:tc>
      </w:tr>
      <w:tr w:rsidR="00B806C8" w:rsidTr="00DD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Humanistyczny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3569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32,8</w:t>
            </w:r>
          </w:p>
        </w:tc>
      </w:tr>
      <w:tr w:rsidR="00B806C8" w:rsidTr="00DD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Matematyki, Fizyki i Informatyki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40,3</w:t>
            </w:r>
          </w:p>
        </w:tc>
      </w:tr>
      <w:tr w:rsidR="00B806C8" w:rsidTr="00DD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Nauk o Ziemi i Gospodarki Przestrzennej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34,9</w:t>
            </w:r>
          </w:p>
        </w:tc>
      </w:tr>
      <w:tr w:rsidR="00B806C8" w:rsidTr="00DD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pl-PL"/>
              </w:rPr>
              <w:t>Pedagogiki i Psychologii</w:t>
            </w:r>
          </w:p>
        </w:tc>
        <w:tc>
          <w:tcPr>
            <w:tcW w:w="1927" w:type="dxa"/>
          </w:tcPr>
          <w:p w:rsidR="00B806C8" w:rsidRPr="000771EB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410" w:type="dxa"/>
          </w:tcPr>
          <w:p w:rsidR="00B806C8" w:rsidRPr="000771EB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2987</w:t>
            </w:r>
          </w:p>
        </w:tc>
        <w:tc>
          <w:tcPr>
            <w:tcW w:w="1100" w:type="dxa"/>
          </w:tcPr>
          <w:p w:rsidR="00B806C8" w:rsidRPr="000771EB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22,3</w:t>
            </w:r>
          </w:p>
        </w:tc>
      </w:tr>
      <w:tr w:rsidR="00B806C8" w:rsidTr="00DD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Politologii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1862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39,1</w:t>
            </w:r>
          </w:p>
        </w:tc>
      </w:tr>
      <w:tr w:rsidR="00B806C8" w:rsidTr="00DD2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Prawa i Administracji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1731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5343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</w:t>
            </w:r>
          </w:p>
        </w:tc>
      </w:tr>
      <w:tr w:rsidR="00B806C8" w:rsidTr="00DD2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:rsidR="00B806C8" w:rsidRPr="00956944" w:rsidRDefault="00B806C8" w:rsidP="00BB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Zamiejscowy w Puławach</w:t>
            </w:r>
          </w:p>
        </w:tc>
        <w:tc>
          <w:tcPr>
            <w:tcW w:w="1927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410" w:type="dxa"/>
          </w:tcPr>
          <w:p w:rsidR="00B806C8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100" w:type="dxa"/>
          </w:tcPr>
          <w:p w:rsidR="00B806C8" w:rsidRPr="00BB18DF" w:rsidRDefault="00193B62" w:rsidP="00BB18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43,4</w:t>
            </w:r>
          </w:p>
        </w:tc>
      </w:tr>
    </w:tbl>
    <w:p w:rsidR="001855F3" w:rsidRPr="003D2358" w:rsidRDefault="001855F3" w:rsidP="00BB18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1EB" w:rsidRDefault="000771EB" w:rsidP="00077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1E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realizacji badania w podziale na poszczególne wydziały rozpatryw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 był</w:t>
      </w:r>
      <w:r w:rsidRPr="0007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ujęciu procentowym, w stosunku do ogólnej liczby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2E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studentów,</w:t>
      </w:r>
      <w:r w:rsidRPr="0007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doktorantów </w:t>
      </w:r>
      <w:r w:rsidR="0075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słuchaczy studiów podyplomowych </w:t>
      </w:r>
      <w:r w:rsidRPr="0007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jednostki. </w:t>
      </w:r>
      <w:r w:rsidR="007532E4" w:rsidRPr="007532E4">
        <w:rPr>
          <w:rFonts w:ascii="Times New Roman" w:hAnsi="Times New Roman" w:cs="Times New Roman"/>
          <w:sz w:val="24"/>
          <w:szCs w:val="24"/>
        </w:rPr>
        <w:t xml:space="preserve">Najwyższą frekwencję ogółem odnotowano na </w:t>
      </w:r>
      <w:r w:rsidR="007532E4" w:rsidRPr="007532E4">
        <w:rPr>
          <w:rFonts w:ascii="Times New Roman" w:hAnsi="Times New Roman" w:cs="Times New Roman"/>
          <w:sz w:val="24"/>
          <w:szCs w:val="24"/>
        </w:rPr>
        <w:lastRenderedPageBreak/>
        <w:t xml:space="preserve">Wydziale Zamiejscowym w Puławach (43,4%) oraz Wydziale Chemii (43,0%), najniższą natomiast </w:t>
      </w:r>
      <w:r w:rsidR="007532E4">
        <w:rPr>
          <w:rFonts w:ascii="Times New Roman" w:hAnsi="Times New Roman" w:cs="Times New Roman"/>
          <w:sz w:val="24"/>
          <w:szCs w:val="24"/>
        </w:rPr>
        <w:t xml:space="preserve">niestety </w:t>
      </w:r>
      <w:r w:rsidR="007532E4" w:rsidRPr="007532E4">
        <w:rPr>
          <w:rFonts w:ascii="Times New Roman" w:hAnsi="Times New Roman" w:cs="Times New Roman"/>
          <w:sz w:val="24"/>
          <w:szCs w:val="24"/>
        </w:rPr>
        <w:t>na Wydziale Pedagogiki i Psychologii (22,3%). Na wszystkich pozostałych Wydziałach frekwencja wahała się od 31,0% (Wydział Artystyczny) do 41,5% (Wydział Biologii i Biotechnologii).</w:t>
      </w:r>
    </w:p>
    <w:p w:rsidR="00CD4FF5" w:rsidRDefault="00CD4FF5" w:rsidP="00077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2E4" w:rsidRDefault="007532E4" w:rsidP="00753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2E4">
        <w:rPr>
          <w:rFonts w:ascii="Times New Roman" w:hAnsi="Times New Roman" w:cs="Times New Roman"/>
          <w:b/>
          <w:sz w:val="24"/>
          <w:szCs w:val="24"/>
        </w:rPr>
        <w:t>Poziom wypełniania ankiet według jednostek organizacyjnych</w:t>
      </w:r>
    </w:p>
    <w:p w:rsidR="00CD4FF5" w:rsidRDefault="00CD4FF5" w:rsidP="00753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dniasiatka3akcent5"/>
        <w:tblW w:w="8125" w:type="dxa"/>
        <w:jc w:val="center"/>
        <w:tblInd w:w="-601" w:type="dxa"/>
        <w:tblLook w:val="04A0" w:firstRow="1" w:lastRow="0" w:firstColumn="1" w:lastColumn="0" w:noHBand="0" w:noVBand="1"/>
      </w:tblPr>
      <w:tblGrid>
        <w:gridCol w:w="4452"/>
        <w:gridCol w:w="3673"/>
      </w:tblGrid>
      <w:tr w:rsidR="00CD4FF5" w:rsidTr="00CD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Nazwa Wydziału</w:t>
            </w:r>
          </w:p>
        </w:tc>
        <w:tc>
          <w:tcPr>
            <w:tcW w:w="3673" w:type="dxa"/>
          </w:tcPr>
          <w:p w:rsidR="00CD4FF5" w:rsidRDefault="00CD4FF5" w:rsidP="00EE48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BB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Liczba </w:t>
            </w:r>
          </w:p>
          <w:p w:rsidR="00CD4FF5" w:rsidRPr="00BB18DF" w:rsidRDefault="00CD4FF5" w:rsidP="00EE48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wypełnionych ankiet, przypisanych do jednostki </w:t>
            </w:r>
          </w:p>
        </w:tc>
      </w:tr>
      <w:tr w:rsidR="00CD4FF5" w:rsidTr="00C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Artystyczny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1228</w:t>
            </w:r>
          </w:p>
        </w:tc>
      </w:tr>
      <w:tr w:rsidR="00CD4FF5" w:rsidTr="00CD4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Biologii i Biotechnologii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1629</w:t>
            </w:r>
          </w:p>
        </w:tc>
      </w:tr>
      <w:tr w:rsidR="00CD4FF5" w:rsidTr="00C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Chemii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2914</w:t>
            </w:r>
          </w:p>
        </w:tc>
      </w:tr>
      <w:tr w:rsidR="00CD4FF5" w:rsidTr="00CD4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Ekonomiczny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8090</w:t>
            </w:r>
          </w:p>
        </w:tc>
      </w:tr>
      <w:tr w:rsidR="00CD4FF5" w:rsidTr="00C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Filozofii i Socjologii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2033</w:t>
            </w:r>
          </w:p>
        </w:tc>
      </w:tr>
      <w:tr w:rsidR="00CD4FF5" w:rsidTr="00CD4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Humanistyczny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8306</w:t>
            </w:r>
          </w:p>
        </w:tc>
      </w:tr>
      <w:tr w:rsidR="00CD4FF5" w:rsidTr="00C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Matematyki, Fizyki i Informatyki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3393</w:t>
            </w:r>
          </w:p>
        </w:tc>
      </w:tr>
      <w:tr w:rsidR="00CD4FF5" w:rsidTr="00CD4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Nauk o Ziemi i Gospodarki Przestrzennej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3368</w:t>
            </w:r>
          </w:p>
        </w:tc>
      </w:tr>
      <w:tr w:rsidR="00CD4FF5" w:rsidTr="00C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pl-PL"/>
              </w:rPr>
              <w:t>Pedagogiki i Psychologii</w:t>
            </w:r>
          </w:p>
        </w:tc>
        <w:tc>
          <w:tcPr>
            <w:tcW w:w="3673" w:type="dxa"/>
          </w:tcPr>
          <w:p w:rsidR="00CD4FF5" w:rsidRPr="000771EB" w:rsidRDefault="00CD4FF5" w:rsidP="00EE48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6544</w:t>
            </w:r>
          </w:p>
        </w:tc>
      </w:tr>
      <w:tr w:rsidR="00CD4FF5" w:rsidTr="00CD4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Politologii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4629</w:t>
            </w:r>
          </w:p>
        </w:tc>
      </w:tr>
      <w:tr w:rsidR="00CD4FF5" w:rsidTr="00C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Prawa i Administracji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8909</w:t>
            </w:r>
          </w:p>
        </w:tc>
      </w:tr>
      <w:tr w:rsidR="00CD4FF5" w:rsidTr="00CD4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:rsidR="00CD4FF5" w:rsidRPr="00956944" w:rsidRDefault="00CD4FF5" w:rsidP="00EE4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956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Zamiejscowy w Puławach</w:t>
            </w:r>
          </w:p>
        </w:tc>
        <w:tc>
          <w:tcPr>
            <w:tcW w:w="3673" w:type="dxa"/>
          </w:tcPr>
          <w:p w:rsidR="00CD4FF5" w:rsidRPr="00BB18DF" w:rsidRDefault="00CD4FF5" w:rsidP="00EE483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1344</w:t>
            </w:r>
          </w:p>
        </w:tc>
      </w:tr>
    </w:tbl>
    <w:p w:rsidR="007532E4" w:rsidRPr="007532E4" w:rsidRDefault="007532E4" w:rsidP="007532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FF5" w:rsidRDefault="00CD4FF5" w:rsidP="00CD4F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587B861" wp14:editId="4D579829">
            <wp:extent cx="5324475" cy="4286250"/>
            <wp:effectExtent l="0" t="0" r="9525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4FF5" w:rsidRPr="00CD4FF5" w:rsidRDefault="00CD4FF5" w:rsidP="00F72A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Wykres 1. </w:t>
      </w:r>
      <w:r w:rsidRPr="00CD4FF5">
        <w:rPr>
          <w:rFonts w:ascii="Times New Roman" w:hAnsi="Times New Roman" w:cs="Times New Roman"/>
          <w:sz w:val="24"/>
          <w:szCs w:val="24"/>
        </w:rPr>
        <w:t>Udział procentowy wypełnionych ankiet według jednostek organizacyjnych</w:t>
      </w:r>
    </w:p>
    <w:p w:rsidR="004732C7" w:rsidRDefault="004732C7" w:rsidP="00F72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FF5" w:rsidRPr="004732C7" w:rsidRDefault="004732C7" w:rsidP="00F72A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C7">
        <w:rPr>
          <w:rFonts w:ascii="Times New Roman" w:hAnsi="Times New Roman" w:cs="Times New Roman"/>
          <w:sz w:val="24"/>
          <w:szCs w:val="24"/>
        </w:rPr>
        <w:t>Respondenci wypełnili najwięcej ankiet i tym samym ocenili najwięcej przedmiotów realizowanych przez Wydział Prawa i Administracji (16%), Wydział Humanistyczny (14,9%) oraz Wydział Ekonomiczny (14,5%).</w:t>
      </w:r>
    </w:p>
    <w:p w:rsidR="00F72A5B" w:rsidRDefault="008D2998" w:rsidP="00F72A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w skali całego Uniwersytetu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zajęć dydaktycznych realizowanych w semestrze </w:t>
      </w:r>
      <w:r w:rsidR="004732C7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732C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732C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4,5</w:t>
      </w:r>
      <w:r w:rsidR="004732C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zatem stwierdzić, że studenci</w:t>
      </w:r>
      <w:r w:rsidR="004732C7">
        <w:rPr>
          <w:rFonts w:ascii="Times New Roman" w:eastAsia="Times New Roman" w:hAnsi="Times New Roman" w:cs="Times New Roman"/>
          <w:sz w:val="24"/>
          <w:szCs w:val="24"/>
          <w:lang w:eastAsia="pl-PL"/>
        </w:rPr>
        <w:t>, doktoranci i słuchacze studiów podyplomowych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 udział w badaniach bardzo dobrze oceniają jakość prowadzonych zajęć dydaktycznych. Oceny te </w:t>
      </w:r>
      <w:r w:rsidR="00473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kilku lat są na stałym poziomie przekraczającym ocenę 4,5.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A5B" w:rsidRPr="00F23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Wydziale Pedagogiki i Psycho</w:t>
      </w:r>
      <w:r w:rsidR="002D4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logii średnia ocen wyniosła 4,67</w:t>
      </w:r>
      <w:r w:rsidR="00F72A5B" w:rsidRPr="00F23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D2998" w:rsidRDefault="008D2998" w:rsidP="008D2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podlegały następujące aspekty zajęć: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ocena zajęć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przez wykładowcę były możliwe do zrealizowania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umożliwiały zdobycie nowej wiedzy w danym zakresie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Zajęcia umożliwiały rozwijanie umiejętności w 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(punktualność, konsekwencja w realizacji)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były prowadzone w sposób umożliwiający zrozumienie materiału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Życzliwość nauczyciela w relacji ze studentami </w:t>
      </w:r>
    </w:p>
    <w:p w:rsidR="008D2998" w:rsidRPr="008D2998" w:rsidRDefault="008D2998" w:rsidP="00F23FA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nauczyciela w czasie zajęć (otwartość na pytania i dyskusje związane z treścią</w:t>
      </w:r>
      <w:r w:rsidR="00CC7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zajęć)</w:t>
      </w: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2998" w:rsidRPr="008D2998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9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zajęć była zgodna z sylabusem</w:t>
      </w:r>
    </w:p>
    <w:p w:rsidR="008D2998" w:rsidRPr="00F23FA1" w:rsidRDefault="008D2998" w:rsidP="008D299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konsultacji poza zajęciami (np. dostępność na dyżurach, kontakt mailowy) </w:t>
      </w:r>
    </w:p>
    <w:p w:rsidR="00B25475" w:rsidRDefault="00B25475" w:rsidP="00F72A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75" w:rsidRDefault="00F23FA1" w:rsidP="00F72A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ocenianym obszarem jest zgodność treści z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>ajęć z sylabusem przedmiotu (4,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). Bardzo wysoko zostały ocenione także relacje prowadzących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ze studentami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życzliwość (4,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), komunikatywność (4,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możliwość konsultacji poza zajęciami (4,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Najniżej, oceniono przydatność zajęć w kontekście rozwijania umiejętności 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zakresie 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(4,4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23F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2A5B" w:rsidRPr="00F72A5B">
        <w:rPr>
          <w:rFonts w:ascii="Times New Roman" w:eastAsia="Times New Roman" w:hAnsi="Times New Roman" w:cs="Times New Roman"/>
          <w:sz w:val="24"/>
          <w:szCs w:val="24"/>
          <w:lang w:eastAsia="pl-PL"/>
        </w:rPr>
        <w:t>Dla lepszego poznania opinii studentów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72A5B" w:rsidRPr="00F72A5B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="002D4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słuchaczy studiów podyplomowych</w:t>
      </w:r>
      <w:r w:rsidR="00F72A5B" w:rsidRPr="00F72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A5B" w:rsidRPr="00F72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Wydziale Pedagogiki i Psychologii</w:t>
      </w:r>
      <w:r w:rsidR="00F72A5B" w:rsidRPr="00F72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zajęciach dydaktycznych warto zwrócić uwagę na średnie oceny poszczególnych aspektów zajęć, które podlegały ocenie.</w:t>
      </w:r>
      <w:r w:rsidR="00F72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2A5B" w:rsidRPr="00F72A5B" w:rsidRDefault="00F72A5B" w:rsidP="00B254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to poniższy wykres.</w:t>
      </w:r>
    </w:p>
    <w:p w:rsidR="00F72A5B" w:rsidRPr="00F72A5B" w:rsidRDefault="00561D36" w:rsidP="00561D3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9A72CB5" wp14:editId="6918B2C2">
            <wp:extent cx="5762625" cy="390525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0768" w:rsidRDefault="00020768" w:rsidP="00020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768" w:rsidRPr="00F72A5B" w:rsidRDefault="00F72A5B" w:rsidP="00125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2A5B">
        <w:rPr>
          <w:rFonts w:ascii="Times New Roman" w:eastAsia="Times New Roman" w:hAnsi="Times New Roman" w:cs="Times New Roman"/>
          <w:lang w:eastAsia="pl-PL"/>
        </w:rPr>
        <w:t xml:space="preserve">Wykres 1.  </w:t>
      </w:r>
      <w:r>
        <w:rPr>
          <w:rFonts w:ascii="Times New Roman" w:eastAsia="Times New Roman" w:hAnsi="Times New Roman" w:cs="Times New Roman"/>
          <w:lang w:eastAsia="pl-PL"/>
        </w:rPr>
        <w:t xml:space="preserve">Ocena różnych aspektów zajęć na Wydziale Pedagogiki i Psychologii </w:t>
      </w:r>
    </w:p>
    <w:p w:rsidR="00F72A5B" w:rsidRPr="00F72A5B" w:rsidRDefault="00F72A5B" w:rsidP="00125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8C7" w:rsidRDefault="001258C7" w:rsidP="00125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Wydziale Pedagogiki i Psychologii n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ajlepiej ocenianym obszarem jest zgodność treści zajęć z sylabusem przedmiotu (4,7</w:t>
      </w:r>
      <w:r w:rsidR="00B254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). Bardzo wysoko zostały ocenione także życzliwość nauczycieli w relacjach ze studentami (4,</w:t>
      </w:r>
      <w:r w:rsidR="00B25475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komunikatywność nauczycieli w czasie zajęć (4,</w:t>
      </w:r>
      <w:r w:rsidR="00B25475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Podobnie, jak w skali całego Uniwersytetu 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najniżej oceniono przydatność zajęć w kontekście </w:t>
      </w:r>
      <w:r w:rsidR="00B25475"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rozwijania umiejętności </w:t>
      </w:r>
      <w:r w:rsidR="00B2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zakresie 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(4,5</w:t>
      </w:r>
      <w:r w:rsidR="00B2547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54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8C7" w:rsidRDefault="001258C7" w:rsidP="00125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analizy średnich ocen obliczonych dla poszczególnych zajęć, wynika, że uczestnicy badania spośród prowadzonych przez Wydział form zajęć, najwyżej ocenili 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doktoranckie 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(4,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seminaria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dyplomowe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(4,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ćwiczenia terenowe (4,95) oraz seminarium licencjackie (4,93)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ajniżej </w:t>
      </w:r>
      <w:r w:rsidR="00EA3605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respondenci ocenili konwersatorium (4,48)</w:t>
      </w:r>
      <w:r w:rsidRPr="0012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23FA1" w:rsidRPr="00DD29F6" w:rsidRDefault="00DD29F6" w:rsidP="00DD2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DD29F6" w:rsidRDefault="00DD29F6" w:rsidP="00DD29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9F6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DD29F6">
        <w:rPr>
          <w:rFonts w:ascii="Times New Roman" w:hAnsi="Times New Roman" w:cs="Times New Roman"/>
          <w:bCs/>
          <w:sz w:val="24"/>
          <w:szCs w:val="24"/>
        </w:rPr>
        <w:t>zestawienia wyników Ankiety Oceny Zajęć na semestr zimowy (2016/2017)</w:t>
      </w:r>
      <w:r w:rsidRPr="00DD2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9F6">
        <w:rPr>
          <w:rFonts w:ascii="Times New Roman" w:hAnsi="Times New Roman" w:cs="Times New Roman"/>
          <w:sz w:val="24"/>
          <w:szCs w:val="24"/>
        </w:rPr>
        <w:t xml:space="preserve">z danymi pochodzącymi z </w:t>
      </w:r>
      <w:r w:rsidRPr="00DD29F6">
        <w:rPr>
          <w:rFonts w:ascii="Times New Roman" w:hAnsi="Times New Roman" w:cs="Times New Roman"/>
          <w:bCs/>
          <w:sz w:val="24"/>
          <w:szCs w:val="24"/>
        </w:rPr>
        <w:t>poprzednich edycji badania</w:t>
      </w:r>
      <w:r w:rsidRPr="00DD29F6">
        <w:rPr>
          <w:rFonts w:ascii="Times New Roman" w:hAnsi="Times New Roman" w:cs="Times New Roman"/>
          <w:sz w:val="24"/>
          <w:szCs w:val="24"/>
        </w:rPr>
        <w:t xml:space="preserve">, można stwierdzić, że </w:t>
      </w:r>
      <w:r w:rsidRPr="00DD29F6">
        <w:rPr>
          <w:rFonts w:ascii="Times New Roman" w:hAnsi="Times New Roman" w:cs="Times New Roman"/>
          <w:bCs/>
          <w:sz w:val="24"/>
          <w:szCs w:val="24"/>
        </w:rPr>
        <w:t>respondenci</w:t>
      </w:r>
      <w:r w:rsidRPr="00DD2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9F6">
        <w:rPr>
          <w:rFonts w:ascii="Times New Roman" w:hAnsi="Times New Roman" w:cs="Times New Roman"/>
          <w:bCs/>
          <w:sz w:val="24"/>
          <w:szCs w:val="24"/>
        </w:rPr>
        <w:t>coraz lepiej oceniają realizowane zajęcia</w:t>
      </w:r>
      <w:r w:rsidRPr="00DD2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Można zauważyć także</w:t>
      </w:r>
      <w:r w:rsidRPr="00DD29F6">
        <w:rPr>
          <w:rFonts w:ascii="Times New Roman" w:hAnsi="Times New Roman" w:cs="Times New Roman"/>
          <w:sz w:val="24"/>
          <w:szCs w:val="24"/>
        </w:rPr>
        <w:t xml:space="preserve"> </w:t>
      </w:r>
      <w:r w:rsidRPr="00DD29F6">
        <w:rPr>
          <w:rFonts w:ascii="Times New Roman" w:hAnsi="Times New Roman" w:cs="Times New Roman"/>
          <w:bCs/>
          <w:sz w:val="24"/>
          <w:szCs w:val="24"/>
        </w:rPr>
        <w:t xml:space="preserve">wzrost średnich </w:t>
      </w:r>
      <w:r w:rsidRPr="00DD29F6">
        <w:rPr>
          <w:rFonts w:ascii="Times New Roman" w:hAnsi="Times New Roman" w:cs="Times New Roman"/>
          <w:bCs/>
          <w:sz w:val="24"/>
          <w:szCs w:val="24"/>
        </w:rPr>
        <w:lastRenderedPageBreak/>
        <w:t>ocen zajęć, realizowanych przez poszczególne jednostki organizacyjne</w:t>
      </w:r>
      <w:r w:rsidRPr="00DD29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D29F6">
        <w:rPr>
          <w:rFonts w:ascii="Times New Roman" w:hAnsi="Times New Roman" w:cs="Times New Roman"/>
          <w:bCs/>
          <w:sz w:val="24"/>
          <w:szCs w:val="24"/>
        </w:rPr>
        <w:t>Wydziale Pedagogiki i Psychologii</w:t>
      </w:r>
      <w:r w:rsidRPr="00DD2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widoczne jest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D29F6">
        <w:rPr>
          <w:rFonts w:ascii="Times New Roman" w:hAnsi="Times New Roman" w:cs="Times New Roman"/>
          <w:bCs/>
          <w:sz w:val="24"/>
          <w:szCs w:val="24"/>
        </w:rPr>
        <w:t>ystematyczne polepszanie wyników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3FA1" w:rsidRPr="00DD29F6" w:rsidRDefault="00DD29F6" w:rsidP="00DD2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D29F6">
        <w:rPr>
          <w:rFonts w:ascii="Times New Roman" w:hAnsi="Times New Roman" w:cs="Times New Roman"/>
          <w:sz w:val="24"/>
          <w:szCs w:val="24"/>
        </w:rPr>
        <w:t xml:space="preserve">tudenci, doktoranci oraz słuchacze studiów podyplomowych </w:t>
      </w:r>
      <w:r w:rsidRPr="00DD29F6">
        <w:rPr>
          <w:rFonts w:ascii="Times New Roman" w:hAnsi="Times New Roman" w:cs="Times New Roman"/>
          <w:bCs/>
          <w:sz w:val="24"/>
          <w:szCs w:val="24"/>
        </w:rPr>
        <w:t>dobrze i bardzo dobrze oceniają poziom oferowanych przez Uniwersytet Marii Curie-Skłodowskiej zajęć</w:t>
      </w:r>
      <w:r w:rsidRPr="00DD29F6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DD29F6">
        <w:rPr>
          <w:rFonts w:ascii="Times New Roman" w:hAnsi="Times New Roman" w:cs="Times New Roman"/>
          <w:bCs/>
          <w:sz w:val="24"/>
          <w:szCs w:val="24"/>
        </w:rPr>
        <w:t>osoby je prowadzące</w:t>
      </w:r>
      <w:r w:rsidRPr="00DD29F6">
        <w:rPr>
          <w:rFonts w:ascii="Times New Roman" w:hAnsi="Times New Roman" w:cs="Times New Roman"/>
          <w:sz w:val="24"/>
          <w:szCs w:val="24"/>
        </w:rPr>
        <w:t>. Świadczy o tym wysoki poziom wyników Ankiety Oceny Zajęć na semestr zimowy 2016/2017.</w:t>
      </w:r>
      <w:r w:rsidRPr="00DD2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2998" w:rsidRPr="008D2998" w:rsidRDefault="008D2998" w:rsidP="00F23FA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1EB" w:rsidRPr="000771EB" w:rsidRDefault="000771EB" w:rsidP="000771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D2358" w:rsidRPr="003D2358" w:rsidRDefault="003D2358" w:rsidP="00077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358" w:rsidRPr="00636EFA" w:rsidRDefault="003D2358" w:rsidP="003D2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2358" w:rsidRPr="00636E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5B" w:rsidRDefault="0090575B" w:rsidP="00F72A5B">
      <w:pPr>
        <w:spacing w:after="0" w:line="240" w:lineRule="auto"/>
      </w:pPr>
      <w:r>
        <w:separator/>
      </w:r>
    </w:p>
  </w:endnote>
  <w:endnote w:type="continuationSeparator" w:id="0">
    <w:p w:rsidR="0090575B" w:rsidRDefault="0090575B" w:rsidP="00F7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5B" w:rsidRPr="00F72A5B" w:rsidRDefault="00F72A5B" w:rsidP="001D4D1E">
    <w:pPr>
      <w:jc w:val="both"/>
      <w:rPr>
        <w:rFonts w:ascii="Times New Roman" w:eastAsia="Times New Roman" w:hAnsi="Times New Roman" w:cs="Times New Roman"/>
        <w:lang w:eastAsia="pl-PL"/>
      </w:rPr>
    </w:pPr>
    <w:r>
      <w:t>*</w:t>
    </w:r>
    <w:r w:rsidRPr="00F72A5B">
      <w:rPr>
        <w:rFonts w:ascii="Times New Roman" w:hAnsi="Times New Roman" w:cs="Times New Roman"/>
      </w:rPr>
      <w:t>Na podstawie:</w:t>
    </w:r>
    <w:r>
      <w:t xml:space="preserve">  </w:t>
    </w:r>
    <w:r w:rsidRPr="00F72A5B">
      <w:rPr>
        <w:rFonts w:ascii="Times New Roman" w:eastAsia="Times New Roman" w:hAnsi="Times New Roman" w:cs="Times New Roman"/>
        <w:lang w:eastAsia="pl-PL"/>
      </w:rPr>
      <w:t>Jakość Zajęć Dydaktycznych w Uniwersytecie Marii Curie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>-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>Skłodowskiej w Lublinie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>Raport z badania Ankieta Oceny Zajęć Dydaktycznych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 xml:space="preserve">semestr </w:t>
    </w:r>
    <w:r w:rsidR="0092358E">
      <w:rPr>
        <w:rFonts w:ascii="Times New Roman" w:eastAsia="Times New Roman" w:hAnsi="Times New Roman" w:cs="Times New Roman"/>
        <w:lang w:eastAsia="pl-PL"/>
      </w:rPr>
      <w:t>zimowym w roku akademickim 2016</w:t>
    </w:r>
    <w:r w:rsidRPr="00F72A5B">
      <w:rPr>
        <w:rFonts w:ascii="Times New Roman" w:eastAsia="Times New Roman" w:hAnsi="Times New Roman" w:cs="Times New Roman"/>
        <w:lang w:eastAsia="pl-PL"/>
      </w:rPr>
      <w:t>/201</w:t>
    </w:r>
    <w:r w:rsidR="0092358E">
      <w:rPr>
        <w:rFonts w:ascii="Times New Roman" w:eastAsia="Times New Roman" w:hAnsi="Times New Roman" w:cs="Times New Roman"/>
        <w:lang w:eastAsia="pl-PL"/>
      </w:rPr>
      <w:t>7.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>Opracowanie: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>Biuro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>ds. Analiz Jakości Kształcenia</w:t>
    </w:r>
    <w:r w:rsidR="001D4D1E">
      <w:rPr>
        <w:rFonts w:ascii="Times New Roman" w:eastAsia="Times New Roman" w:hAnsi="Times New Roman" w:cs="Times New Roman"/>
        <w:lang w:eastAsia="pl-PL"/>
      </w:rPr>
      <w:t xml:space="preserve"> </w:t>
    </w:r>
    <w:r w:rsidRPr="00F72A5B">
      <w:rPr>
        <w:rFonts w:ascii="Times New Roman" w:eastAsia="Times New Roman" w:hAnsi="Times New Roman" w:cs="Times New Roman"/>
        <w:lang w:eastAsia="pl-PL"/>
      </w:rPr>
      <w:t>Centrum Kształcenia i Obsługi Studiów</w:t>
    </w:r>
  </w:p>
  <w:p w:rsidR="00F72A5B" w:rsidRPr="00F72A5B" w:rsidRDefault="00F72A5B" w:rsidP="00F72A5B">
    <w:pPr>
      <w:pStyle w:val="Stopka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5B" w:rsidRDefault="0090575B" w:rsidP="00F72A5B">
      <w:pPr>
        <w:spacing w:after="0" w:line="240" w:lineRule="auto"/>
      </w:pPr>
      <w:r>
        <w:separator/>
      </w:r>
    </w:p>
  </w:footnote>
  <w:footnote w:type="continuationSeparator" w:id="0">
    <w:p w:rsidR="0090575B" w:rsidRDefault="0090575B" w:rsidP="00F7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531"/>
    <w:multiLevelType w:val="hybridMultilevel"/>
    <w:tmpl w:val="CE764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86087"/>
    <w:multiLevelType w:val="hybridMultilevel"/>
    <w:tmpl w:val="ECAE5922"/>
    <w:lvl w:ilvl="0" w:tplc="61D0F4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FA"/>
    <w:rsid w:val="00020768"/>
    <w:rsid w:val="000771EB"/>
    <w:rsid w:val="000E1BE5"/>
    <w:rsid w:val="001258C7"/>
    <w:rsid w:val="001855F3"/>
    <w:rsid w:val="00193B62"/>
    <w:rsid w:val="001D4D1E"/>
    <w:rsid w:val="002D4F3A"/>
    <w:rsid w:val="003D2358"/>
    <w:rsid w:val="00441C3B"/>
    <w:rsid w:val="004732C7"/>
    <w:rsid w:val="00561D36"/>
    <w:rsid w:val="00636EFA"/>
    <w:rsid w:val="007532E4"/>
    <w:rsid w:val="007F0CE2"/>
    <w:rsid w:val="00821940"/>
    <w:rsid w:val="00823E62"/>
    <w:rsid w:val="008D2998"/>
    <w:rsid w:val="0090575B"/>
    <w:rsid w:val="0092358E"/>
    <w:rsid w:val="00956944"/>
    <w:rsid w:val="00B25475"/>
    <w:rsid w:val="00B806C8"/>
    <w:rsid w:val="00BB18DF"/>
    <w:rsid w:val="00CC7679"/>
    <w:rsid w:val="00CD4FF5"/>
    <w:rsid w:val="00DA3E37"/>
    <w:rsid w:val="00DD29F6"/>
    <w:rsid w:val="00E57A61"/>
    <w:rsid w:val="00E846FE"/>
    <w:rsid w:val="00EA3605"/>
    <w:rsid w:val="00F23FA1"/>
    <w:rsid w:val="00F6136E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BB18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8D2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A5B"/>
  </w:style>
  <w:style w:type="paragraph" w:styleId="Stopka">
    <w:name w:val="footer"/>
    <w:basedOn w:val="Normalny"/>
    <w:link w:val="StopkaZnak"/>
    <w:uiPriority w:val="99"/>
    <w:unhideWhenUsed/>
    <w:rsid w:val="00F7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A5B"/>
  </w:style>
  <w:style w:type="paragraph" w:customStyle="1" w:styleId="Default">
    <w:name w:val="Default"/>
    <w:rsid w:val="00923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BB18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8D2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A5B"/>
  </w:style>
  <w:style w:type="paragraph" w:styleId="Stopka">
    <w:name w:val="footer"/>
    <w:basedOn w:val="Normalny"/>
    <w:link w:val="StopkaZnak"/>
    <w:uiPriority w:val="99"/>
    <w:unhideWhenUsed/>
    <w:rsid w:val="00F7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A5B"/>
  </w:style>
  <w:style w:type="paragraph" w:customStyle="1" w:styleId="Default">
    <w:name w:val="Default"/>
    <w:rsid w:val="00923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Lbls>
            <c:dLbl>
              <c:idx val="1"/>
              <c:layout>
                <c:manualLayout>
                  <c:x val="3.3333333333333381E-2"/>
                  <c:y val="-4.40196809749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b="1"/>
                      <a:t>11,70%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2.7801903773670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Arkusz1!$C$7:$C$18</c:f>
              <c:strCache>
                <c:ptCount val="12"/>
                <c:pt idx="0">
                  <c:v>Artystyczny</c:v>
                </c:pt>
                <c:pt idx="1">
                  <c:v>Biologii i Biotechnologii</c:v>
                </c:pt>
                <c:pt idx="2">
                  <c:v>Chemii</c:v>
                </c:pt>
                <c:pt idx="3">
                  <c:v>Ekonomiczny</c:v>
                </c:pt>
                <c:pt idx="4">
                  <c:v>Filozofii i Socjologii</c:v>
                </c:pt>
                <c:pt idx="5">
                  <c:v>Humanistyczny</c:v>
                </c:pt>
                <c:pt idx="6">
                  <c:v>Matematyki, Fizyki i Informatyki</c:v>
                </c:pt>
                <c:pt idx="7">
                  <c:v>Nauk o Ziemi i Gospodarki Przestrzennej</c:v>
                </c:pt>
                <c:pt idx="8">
                  <c:v>Pedagogiki i Psychologii</c:v>
                </c:pt>
                <c:pt idx="9">
                  <c:v>Politologii</c:v>
                </c:pt>
                <c:pt idx="10">
                  <c:v>Prawa i Administracji</c:v>
                </c:pt>
                <c:pt idx="11">
                  <c:v>Zamiejscowy w Puławach</c:v>
                </c:pt>
              </c:strCache>
            </c:strRef>
          </c:cat>
          <c:val>
            <c:numRef>
              <c:f>Arkusz1!$D$7:$D$18</c:f>
              <c:numCache>
                <c:formatCode>0.00%</c:formatCode>
                <c:ptCount val="12"/>
                <c:pt idx="0">
                  <c:v>2.1999999999999999E-2</c:v>
                </c:pt>
                <c:pt idx="1">
                  <c:v>2.9000000000000001E-2</c:v>
                </c:pt>
                <c:pt idx="2">
                  <c:v>5.1999999999999998E-2</c:v>
                </c:pt>
                <c:pt idx="3">
                  <c:v>0.14499999999999999</c:v>
                </c:pt>
                <c:pt idx="4">
                  <c:v>3.5999999999999997E-2</c:v>
                </c:pt>
                <c:pt idx="5">
                  <c:v>0.14899999999999999</c:v>
                </c:pt>
                <c:pt idx="6">
                  <c:v>6.0999999999999999E-2</c:v>
                </c:pt>
                <c:pt idx="7">
                  <c:v>0.06</c:v>
                </c:pt>
                <c:pt idx="8">
                  <c:v>0.11700000000000001</c:v>
                </c:pt>
                <c:pt idx="9">
                  <c:v>8.3000000000000004E-2</c:v>
                </c:pt>
                <c:pt idx="10">
                  <c:v>0.16</c:v>
                </c:pt>
                <c:pt idx="11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8"/>
        <c:txPr>
          <a:bodyPr/>
          <a:lstStyle/>
          <a:p>
            <a:pPr>
              <a:defRPr b="1"/>
            </a:pPr>
            <a:endParaRPr lang="pl-PL"/>
          </a:p>
        </c:txPr>
      </c:legendEntry>
      <c:layout>
        <c:manualLayout>
          <c:xMode val="edge"/>
          <c:yMode val="edge"/>
          <c:x val="0.67670331224444802"/>
          <c:y val="8.0301449275362313E-2"/>
          <c:w val="0.31061839932449015"/>
          <c:h val="0.75952210657985464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Arkusz1!$B$14:$B$23</c:f>
              <c:strCache>
                <c:ptCount val="10"/>
                <c:pt idx="0">
                  <c:v>Ogólna ocena zajęć </c:v>
                </c:pt>
                <c:pt idx="1">
                  <c:v>Wymagania stawiane przez wykładowcę </c:v>
                </c:pt>
                <c:pt idx="2">
                  <c:v>Zajęcie umożliwiały zdobycie nowej wiedzy w danym zakresie</c:v>
                </c:pt>
                <c:pt idx="3">
                  <c:v>Zajęcia umożliwiały rozwijanie umiejętności w danym zakresie </c:v>
                </c:pt>
                <c:pt idx="4">
                  <c:v>Organizacja zajęć</c:v>
                </c:pt>
                <c:pt idx="5">
                  <c:v>Zajęcia były prowadzone w sposób umożliwiający zrozumienie materiału</c:v>
                </c:pt>
                <c:pt idx="6">
                  <c:v>Życzliwość nauczyciela w relacji ze studentami</c:v>
                </c:pt>
                <c:pt idx="7">
                  <c:v>Komunikatywność nauczyciela w czasie zajęć</c:v>
                </c:pt>
                <c:pt idx="8">
                  <c:v>Treść zajęć była zgodna z sylabusem</c:v>
                </c:pt>
                <c:pt idx="9">
                  <c:v>Możliwość konsultacji poza zajęciami</c:v>
                </c:pt>
              </c:strCache>
            </c:strRef>
          </c:cat>
          <c:val>
            <c:numRef>
              <c:f>Arkusz1!$C$14:$C$23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Arkusz1!$B$14:$B$23</c:f>
              <c:strCache>
                <c:ptCount val="10"/>
                <c:pt idx="0">
                  <c:v>Ogólna ocena zajęć </c:v>
                </c:pt>
                <c:pt idx="1">
                  <c:v>Wymagania stawiane przez wykładowcę </c:v>
                </c:pt>
                <c:pt idx="2">
                  <c:v>Zajęcie umożliwiały zdobycie nowej wiedzy w danym zakresie</c:v>
                </c:pt>
                <c:pt idx="3">
                  <c:v>Zajęcia umożliwiały rozwijanie umiejętności w danym zakresie </c:v>
                </c:pt>
                <c:pt idx="4">
                  <c:v>Organizacja zajęć</c:v>
                </c:pt>
                <c:pt idx="5">
                  <c:v>Zajęcia były prowadzone w sposób umożliwiający zrozumienie materiału</c:v>
                </c:pt>
                <c:pt idx="6">
                  <c:v>Życzliwość nauczyciela w relacji ze studentami</c:v>
                </c:pt>
                <c:pt idx="7">
                  <c:v>Komunikatywność nauczyciela w czasie zajęć</c:v>
                </c:pt>
                <c:pt idx="8">
                  <c:v>Treść zajęć była zgodna z sylabusem</c:v>
                </c:pt>
                <c:pt idx="9">
                  <c:v>Możliwość konsultacji poza zajęciami</c:v>
                </c:pt>
              </c:strCache>
            </c:strRef>
          </c:cat>
          <c:val>
            <c:numRef>
              <c:f>Arkusz1!$D$14:$D$23</c:f>
              <c:numCache>
                <c:formatCode>General</c:formatCode>
                <c:ptCount val="10"/>
                <c:pt idx="0">
                  <c:v>4.5999999999999996</c:v>
                </c:pt>
                <c:pt idx="4">
                  <c:v>4.6900000000000004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Arkusz1!$B$14:$B$23</c:f>
              <c:strCache>
                <c:ptCount val="10"/>
                <c:pt idx="0">
                  <c:v>Ogólna ocena zajęć </c:v>
                </c:pt>
                <c:pt idx="1">
                  <c:v>Wymagania stawiane przez wykładowcę </c:v>
                </c:pt>
                <c:pt idx="2">
                  <c:v>Zajęcie umożliwiały zdobycie nowej wiedzy w danym zakresie</c:v>
                </c:pt>
                <c:pt idx="3">
                  <c:v>Zajęcia umożliwiały rozwijanie umiejętności w danym zakresie </c:v>
                </c:pt>
                <c:pt idx="4">
                  <c:v>Organizacja zajęć</c:v>
                </c:pt>
                <c:pt idx="5">
                  <c:v>Zajęcia były prowadzone w sposób umożliwiający zrozumienie materiału</c:v>
                </c:pt>
                <c:pt idx="6">
                  <c:v>Życzliwość nauczyciela w relacji ze studentami</c:v>
                </c:pt>
                <c:pt idx="7">
                  <c:v>Komunikatywność nauczyciela w czasie zajęć</c:v>
                </c:pt>
                <c:pt idx="8">
                  <c:v>Treść zajęć była zgodna z sylabusem</c:v>
                </c:pt>
                <c:pt idx="9">
                  <c:v>Możliwość konsultacji poza zajęciami</c:v>
                </c:pt>
              </c:strCache>
            </c:strRef>
          </c:cat>
          <c:val>
            <c:numRef>
              <c:f>Arkusz1!$E$14:$E$23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invertIfNegative val="0"/>
          <c:dLbls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Arkusz1!$B$14:$B$23</c:f>
              <c:strCache>
                <c:ptCount val="10"/>
                <c:pt idx="0">
                  <c:v>Ogólna ocena zajęć </c:v>
                </c:pt>
                <c:pt idx="1">
                  <c:v>Wymagania stawiane przez wykładowcę </c:v>
                </c:pt>
                <c:pt idx="2">
                  <c:v>Zajęcie umożliwiały zdobycie nowej wiedzy w danym zakresie</c:v>
                </c:pt>
                <c:pt idx="3">
                  <c:v>Zajęcia umożliwiały rozwijanie umiejętności w danym zakresie </c:v>
                </c:pt>
                <c:pt idx="4">
                  <c:v>Organizacja zajęć</c:v>
                </c:pt>
                <c:pt idx="5">
                  <c:v>Zajęcia były prowadzone w sposób umożliwiający zrozumienie materiału</c:v>
                </c:pt>
                <c:pt idx="6">
                  <c:v>Życzliwość nauczyciela w relacji ze studentami</c:v>
                </c:pt>
                <c:pt idx="7">
                  <c:v>Komunikatywność nauczyciela w czasie zajęć</c:v>
                </c:pt>
                <c:pt idx="8">
                  <c:v>Treść zajęć była zgodna z sylabusem</c:v>
                </c:pt>
                <c:pt idx="9">
                  <c:v>Możliwość konsultacji poza zajęciami</c:v>
                </c:pt>
              </c:strCache>
            </c:strRef>
          </c:cat>
          <c:val>
            <c:numRef>
              <c:f>Arkusz1!$F$14:$F$23</c:f>
              <c:numCache>
                <c:formatCode>General</c:formatCode>
                <c:ptCount val="10"/>
                <c:pt idx="1">
                  <c:v>4.67</c:v>
                </c:pt>
                <c:pt idx="8">
                  <c:v>4.78</c:v>
                </c:pt>
                <c:pt idx="9">
                  <c:v>4.7</c:v>
                </c:pt>
              </c:numCache>
            </c:numRef>
          </c:val>
        </c:ser>
        <c:ser>
          <c:idx val="4"/>
          <c:order val="4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Arkusz1!$B$14:$B$23</c:f>
              <c:strCache>
                <c:ptCount val="10"/>
                <c:pt idx="0">
                  <c:v>Ogólna ocena zajęć </c:v>
                </c:pt>
                <c:pt idx="1">
                  <c:v>Wymagania stawiane przez wykładowcę </c:v>
                </c:pt>
                <c:pt idx="2">
                  <c:v>Zajęcie umożliwiały zdobycie nowej wiedzy w danym zakresie</c:v>
                </c:pt>
                <c:pt idx="3">
                  <c:v>Zajęcia umożliwiały rozwijanie umiejętności w danym zakresie </c:v>
                </c:pt>
                <c:pt idx="4">
                  <c:v>Organizacja zajęć</c:v>
                </c:pt>
                <c:pt idx="5">
                  <c:v>Zajęcia były prowadzone w sposób umożliwiający zrozumienie materiału</c:v>
                </c:pt>
                <c:pt idx="6">
                  <c:v>Życzliwość nauczyciela w relacji ze studentami</c:v>
                </c:pt>
                <c:pt idx="7">
                  <c:v>Komunikatywność nauczyciela w czasie zajęć</c:v>
                </c:pt>
                <c:pt idx="8">
                  <c:v>Treść zajęć była zgodna z sylabusem</c:v>
                </c:pt>
                <c:pt idx="9">
                  <c:v>Możliwość konsultacji poza zajęciami</c:v>
                </c:pt>
              </c:strCache>
            </c:strRef>
          </c:cat>
          <c:val>
            <c:numRef>
              <c:f>Arkusz1!$G$14:$G$23</c:f>
              <c:numCache>
                <c:formatCode>General</c:formatCode>
                <c:ptCount val="10"/>
                <c:pt idx="2">
                  <c:v>4.6500000000000004</c:v>
                </c:pt>
                <c:pt idx="6">
                  <c:v>4.72</c:v>
                </c:pt>
                <c:pt idx="7">
                  <c:v>4.72</c:v>
                </c:pt>
              </c:numCache>
            </c:numRef>
          </c:val>
        </c:ser>
        <c:ser>
          <c:idx val="5"/>
          <c:order val="5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Arkusz1!$B$14:$B$23</c:f>
              <c:strCache>
                <c:ptCount val="10"/>
                <c:pt idx="0">
                  <c:v>Ogólna ocena zajęć </c:v>
                </c:pt>
                <c:pt idx="1">
                  <c:v>Wymagania stawiane przez wykładowcę </c:v>
                </c:pt>
                <c:pt idx="2">
                  <c:v>Zajęcie umożliwiały zdobycie nowej wiedzy w danym zakresie</c:v>
                </c:pt>
                <c:pt idx="3">
                  <c:v>Zajęcia umożliwiały rozwijanie umiejętności w danym zakresie </c:v>
                </c:pt>
                <c:pt idx="4">
                  <c:v>Organizacja zajęć</c:v>
                </c:pt>
                <c:pt idx="5">
                  <c:v>Zajęcia były prowadzone w sposób umożliwiający zrozumienie materiału</c:v>
                </c:pt>
                <c:pt idx="6">
                  <c:v>Życzliwość nauczyciela w relacji ze studentami</c:v>
                </c:pt>
                <c:pt idx="7">
                  <c:v>Komunikatywność nauczyciela w czasie zajęć</c:v>
                </c:pt>
                <c:pt idx="8">
                  <c:v>Treść zajęć była zgodna z sylabusem</c:v>
                </c:pt>
                <c:pt idx="9">
                  <c:v>Możliwość konsultacji poza zajęciami</c:v>
                </c:pt>
              </c:strCache>
            </c:strRef>
          </c:cat>
          <c:val>
            <c:numRef>
              <c:f>Arkusz1!$H$14:$H$23</c:f>
              <c:numCache>
                <c:formatCode>General</c:formatCode>
                <c:ptCount val="10"/>
                <c:pt idx="3">
                  <c:v>4.5599999999999996</c:v>
                </c:pt>
              </c:numCache>
            </c:numRef>
          </c:val>
        </c:ser>
        <c:ser>
          <c:idx val="6"/>
          <c:order val="6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Arkusz1!$B$14:$B$23</c:f>
              <c:strCache>
                <c:ptCount val="10"/>
                <c:pt idx="0">
                  <c:v>Ogólna ocena zajęć </c:v>
                </c:pt>
                <c:pt idx="1">
                  <c:v>Wymagania stawiane przez wykładowcę </c:v>
                </c:pt>
                <c:pt idx="2">
                  <c:v>Zajęcie umożliwiały zdobycie nowej wiedzy w danym zakresie</c:v>
                </c:pt>
                <c:pt idx="3">
                  <c:v>Zajęcia umożliwiały rozwijanie umiejętności w danym zakresie </c:v>
                </c:pt>
                <c:pt idx="4">
                  <c:v>Organizacja zajęć</c:v>
                </c:pt>
                <c:pt idx="5">
                  <c:v>Zajęcia były prowadzone w sposób umożliwiający zrozumienie materiału</c:v>
                </c:pt>
                <c:pt idx="6">
                  <c:v>Życzliwość nauczyciela w relacji ze studentami</c:v>
                </c:pt>
                <c:pt idx="7">
                  <c:v>Komunikatywność nauczyciela w czasie zajęć</c:v>
                </c:pt>
                <c:pt idx="8">
                  <c:v>Treść zajęć była zgodna z sylabusem</c:v>
                </c:pt>
                <c:pt idx="9">
                  <c:v>Możliwość konsultacji poza zajęciami</c:v>
                </c:pt>
              </c:strCache>
            </c:strRef>
          </c:cat>
          <c:val>
            <c:numRef>
              <c:f>Arkusz1!$I$14:$I$23</c:f>
              <c:numCache>
                <c:formatCode>General</c:formatCode>
                <c:ptCount val="10"/>
                <c:pt idx="5">
                  <c:v>4.62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650304"/>
        <c:axId val="89953024"/>
        <c:axId val="0"/>
      </c:bar3DChart>
      <c:catAx>
        <c:axId val="87650304"/>
        <c:scaling>
          <c:orientation val="minMax"/>
        </c:scaling>
        <c:delete val="0"/>
        <c:axPos val="l"/>
        <c:majorTickMark val="out"/>
        <c:minorTickMark val="none"/>
        <c:tickLblPos val="nextTo"/>
        <c:crossAx val="89953024"/>
        <c:crosses val="autoZero"/>
        <c:auto val="1"/>
        <c:lblAlgn val="ctr"/>
        <c:lblOffset val="100"/>
        <c:noMultiLvlLbl val="0"/>
      </c:catAx>
      <c:valAx>
        <c:axId val="8995302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87650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Prodziekan</dc:creator>
  <cp:lastModifiedBy>Prodziekan</cp:lastModifiedBy>
  <cp:revision>9</cp:revision>
  <dcterms:created xsi:type="dcterms:W3CDTF">2017-05-31T08:55:00Z</dcterms:created>
  <dcterms:modified xsi:type="dcterms:W3CDTF">2017-06-03T18:54:00Z</dcterms:modified>
</cp:coreProperties>
</file>