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D16C3D">
        <w:rPr>
          <w:rFonts w:ascii="Arial" w:hAnsi="Arial" w:cs="Arial"/>
          <w:b/>
          <w:sz w:val="22"/>
          <w:szCs w:val="22"/>
        </w:rPr>
        <w:t xml:space="preserve"> dr hab. Arkadiusz Kijek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</w:t>
      </w:r>
      <w:r w:rsidR="00D16C3D">
        <w:rPr>
          <w:rFonts w:ascii="Arial" w:hAnsi="Arial" w:cs="Arial"/>
          <w:b/>
          <w:sz w:val="22"/>
          <w:szCs w:val="22"/>
        </w:rPr>
        <w:t xml:space="preserve"> Ekonomia</w:t>
      </w:r>
      <w:r w:rsidR="00857A8C">
        <w:rPr>
          <w:rFonts w:ascii="Arial" w:hAnsi="Arial" w:cs="Arial"/>
          <w:b/>
          <w:sz w:val="22"/>
          <w:szCs w:val="22"/>
        </w:rPr>
        <w:t>, Matematyka i Finanse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  <w:r>
        <w:rPr>
          <w:sz w:val="32"/>
          <w:szCs w:val="32"/>
        </w:rPr>
        <w:t>/</w:t>
      </w:r>
      <w:r w:rsidRPr="00752A01">
        <w:rPr>
          <w:sz w:val="32"/>
          <w:szCs w:val="32"/>
        </w:rPr>
        <w:t xml:space="preserve"> </w:t>
      </w:r>
      <w:r w:rsidRPr="00FC78A3">
        <w:rPr>
          <w:sz w:val="32"/>
          <w:szCs w:val="32"/>
        </w:rPr>
        <w:t>IIº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I/II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licencjackich/magisterskich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8B56C8" w:rsidRDefault="00D16C3D" w:rsidP="00D16C3D">
      <w:pPr>
        <w:numPr>
          <w:ilvl w:val="0"/>
          <w:numId w:val="1"/>
        </w:numPr>
        <w:ind w:left="426"/>
        <w:jc w:val="left"/>
        <w:rPr>
          <w:rFonts w:ascii="Arial" w:hAnsi="Arial" w:cs="Arial"/>
        </w:rPr>
      </w:pPr>
      <w:r w:rsidRPr="00D16C3D">
        <w:rPr>
          <w:rFonts w:ascii="Arial" w:hAnsi="Arial" w:cs="Arial"/>
        </w:rPr>
        <w:t xml:space="preserve">Metody ilościowe w badaniu zjawisk </w:t>
      </w:r>
      <w:r w:rsidR="00481B57">
        <w:rPr>
          <w:rFonts w:ascii="Arial" w:hAnsi="Arial" w:cs="Arial"/>
        </w:rPr>
        <w:t>gospodarczych</w:t>
      </w:r>
      <w:r w:rsidRPr="00D16C3D">
        <w:rPr>
          <w:rFonts w:ascii="Arial" w:hAnsi="Arial" w:cs="Arial"/>
        </w:rPr>
        <w:t>: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09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kondycji ekonomiczno-finansowej przedsiębiorstw,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09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 xml:space="preserve">sytuacji ekonomiczno-finansowej </w:t>
      </w:r>
      <w:r>
        <w:rPr>
          <w:rFonts w:ascii="Arial" w:hAnsi="Arial" w:cs="Arial"/>
        </w:rPr>
        <w:t>sektorów</w:t>
      </w:r>
      <w:r w:rsidRPr="00481B57">
        <w:rPr>
          <w:rFonts w:ascii="Arial" w:hAnsi="Arial" w:cs="Arial"/>
        </w:rPr>
        <w:t xml:space="preserve"> gospodarczych,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09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efektywności funduszy inwestycyjnych,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09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ryzyka działalności gospodarczej,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09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zdolności kredytowej firm,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09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rynku nieruchomości,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09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poziomu życia ludności.</w:t>
      </w:r>
    </w:p>
    <w:p w:rsidR="008B56C8" w:rsidRDefault="00481B57" w:rsidP="00D16C3D">
      <w:pPr>
        <w:numPr>
          <w:ilvl w:val="0"/>
          <w:numId w:val="1"/>
        </w:numPr>
        <w:ind w:left="426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Statystyczna analiza zjawisk ekonomicznych</w:t>
      </w:r>
      <w:r>
        <w:rPr>
          <w:rFonts w:ascii="Arial" w:hAnsi="Arial" w:cs="Arial"/>
        </w:rPr>
        <w:t>: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09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analiza demograficzna,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09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poziomu wynagrodzeń,</w:t>
      </w:r>
    </w:p>
    <w:p w:rsidR="00481B57" w:rsidRDefault="00481B57" w:rsidP="00481B57">
      <w:pPr>
        <w:numPr>
          <w:ilvl w:val="1"/>
          <w:numId w:val="2"/>
        </w:numPr>
        <w:tabs>
          <w:tab w:val="clear" w:pos="1364"/>
          <w:tab w:val="num" w:pos="709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aktywności zawodowej ludności.</w:t>
      </w:r>
    </w:p>
    <w:p w:rsidR="008B56C8" w:rsidRDefault="00481B57" w:rsidP="00D16C3D">
      <w:pPr>
        <w:numPr>
          <w:ilvl w:val="0"/>
          <w:numId w:val="1"/>
        </w:numPr>
        <w:ind w:left="426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 xml:space="preserve">Ekonometryczne modelowanie i prognozowanie </w:t>
      </w:r>
      <w:r>
        <w:rPr>
          <w:rFonts w:ascii="Arial" w:hAnsi="Arial" w:cs="Arial"/>
        </w:rPr>
        <w:t>zmiennych ekonomicznych i finansowych</w:t>
      </w:r>
      <w:r w:rsidRPr="00481B57">
        <w:rPr>
          <w:rFonts w:ascii="Arial" w:hAnsi="Arial" w:cs="Arial"/>
        </w:rPr>
        <w:t>: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20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kursów akcji,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20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kursów walutowych,</w:t>
      </w:r>
    </w:p>
    <w:p w:rsidR="00481B57" w:rsidRPr="00481B57" w:rsidRDefault="00481B57" w:rsidP="00481B57">
      <w:pPr>
        <w:numPr>
          <w:ilvl w:val="1"/>
          <w:numId w:val="2"/>
        </w:numPr>
        <w:tabs>
          <w:tab w:val="clear" w:pos="1364"/>
          <w:tab w:val="num" w:pos="720"/>
        </w:tabs>
        <w:ind w:left="709"/>
        <w:jc w:val="left"/>
        <w:rPr>
          <w:rFonts w:ascii="Arial" w:hAnsi="Arial" w:cs="Arial"/>
        </w:rPr>
      </w:pPr>
      <w:r w:rsidRPr="00481B57">
        <w:rPr>
          <w:rFonts w:ascii="Arial" w:hAnsi="Arial" w:cs="Arial"/>
        </w:rPr>
        <w:t>cen nieruchomości.</w:t>
      </w: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470AA4" w:rsidRDefault="00470AA4" w:rsidP="00481B57">
      <w:bookmarkStart w:id="0" w:name="_GoBack"/>
      <w:bookmarkEnd w:id="0"/>
    </w:p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A"/>
    <w:rsid w:val="00073FEA"/>
    <w:rsid w:val="00263F63"/>
    <w:rsid w:val="002A39D1"/>
    <w:rsid w:val="00470AA4"/>
    <w:rsid w:val="00481B57"/>
    <w:rsid w:val="00752A01"/>
    <w:rsid w:val="00857A8C"/>
    <w:rsid w:val="008B56C8"/>
    <w:rsid w:val="00A33E4C"/>
    <w:rsid w:val="00D16C3D"/>
    <w:rsid w:val="00D45B68"/>
    <w:rsid w:val="00E3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43AD2-AB43-4775-A52C-6FFFFC34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5</cp:revision>
  <dcterms:created xsi:type="dcterms:W3CDTF">2016-02-02T16:44:00Z</dcterms:created>
  <dcterms:modified xsi:type="dcterms:W3CDTF">2017-01-23T12:47:00Z</dcterms:modified>
</cp:coreProperties>
</file>