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E5" w:rsidRDefault="004506E5" w:rsidP="004506E5">
      <w:pPr>
        <w:outlineLvl w:val="0"/>
        <w:rPr>
          <w:b/>
          <w:color w:val="000000"/>
          <w:sz w:val="28"/>
          <w:szCs w:val="28"/>
        </w:rPr>
      </w:pPr>
      <w:r w:rsidRPr="00D03EFB">
        <w:rPr>
          <w:b/>
          <w:color w:val="000000"/>
          <w:sz w:val="28"/>
          <w:szCs w:val="28"/>
        </w:rPr>
        <w:t>dr Mariusz Lisowski</w:t>
      </w: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506E5" w:rsidRPr="00D03EFB" w:rsidRDefault="004506E5" w:rsidP="004506E5">
      <w:pPr>
        <w:outlineLvl w:val="0"/>
        <w:rPr>
          <w:b/>
          <w:color w:val="000000"/>
          <w:sz w:val="28"/>
          <w:szCs w:val="28"/>
        </w:rPr>
      </w:pPr>
    </w:p>
    <w:p w:rsidR="004506E5" w:rsidRPr="00D03EFB" w:rsidRDefault="004506E5" w:rsidP="004506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D03EFB">
        <w:rPr>
          <w:rFonts w:ascii="Times New Roman" w:hAnsi="Times New Roman"/>
          <w:b/>
          <w:color w:val="000000"/>
          <w:sz w:val="24"/>
          <w:szCs w:val="24"/>
        </w:rPr>
        <w:t>Statystyczna analiza zjawisk społeczno-ekonomicznych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 xml:space="preserve">Analiza rozwoju rynku finansowego, sektora bankowego, </w:t>
      </w:r>
      <w:proofErr w:type="spellStart"/>
      <w:r w:rsidRPr="00D03EFB">
        <w:rPr>
          <w:rFonts w:ascii="Times New Roman" w:hAnsi="Times New Roman"/>
          <w:color w:val="000000"/>
          <w:sz w:val="24"/>
          <w:szCs w:val="24"/>
        </w:rPr>
        <w:t>parabankowego</w:t>
      </w:r>
      <w:proofErr w:type="spellEnd"/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rynku nieruchomości mieszkaniowych, komercyjnych, infrastruktury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sytuacji mieszkaniowej, kredytowej ludności</w:t>
      </w:r>
    </w:p>
    <w:p w:rsidR="004506E5" w:rsidRPr="00D03EFB" w:rsidRDefault="004506E5" w:rsidP="004506E5">
      <w:pPr>
        <w:pStyle w:val="Akapitzlist"/>
        <w:numPr>
          <w:ilvl w:val="0"/>
          <w:numId w:val="1"/>
        </w:numPr>
        <w:ind w:left="720" w:hanging="720"/>
        <w:rPr>
          <w:rFonts w:ascii="Times New Roman" w:hAnsi="Times New Roman"/>
          <w:b/>
          <w:color w:val="000000"/>
          <w:sz w:val="24"/>
          <w:szCs w:val="24"/>
        </w:rPr>
      </w:pPr>
      <w:r w:rsidRPr="00D03EFB">
        <w:rPr>
          <w:rFonts w:ascii="Times New Roman" w:hAnsi="Times New Roman"/>
          <w:b/>
          <w:color w:val="000000"/>
          <w:sz w:val="24"/>
          <w:szCs w:val="24"/>
        </w:rPr>
        <w:t>Modelowanie ekonometryczne wybranych zjawisk gospodarczych i parametrów rynkowych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 xml:space="preserve">Modelowanie parametrów instrumentów finansowych,  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Modelowanie parametrów makro i mikroekonomicznych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Modelowanie rozwoju wybranych zjawisk gospodarczych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Metody ilościowe w rachunkowości zarządczej, controllingu, budżetowaniu</w:t>
      </w:r>
    </w:p>
    <w:p w:rsidR="004506E5" w:rsidRPr="00D03EFB" w:rsidRDefault="004506E5" w:rsidP="004506E5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D03EFB">
        <w:rPr>
          <w:rFonts w:ascii="Times New Roman" w:hAnsi="Times New Roman"/>
          <w:b/>
          <w:color w:val="000000"/>
          <w:sz w:val="24"/>
          <w:szCs w:val="24"/>
        </w:rPr>
        <w:t>Analiza ekonomiczna i finansowa wybranych segmentów i instytucji rynkowych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wybranych segmentów i podmiotów rynku finansowego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źródeł finansowania rynku nieruchomości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wybranych produktów instytucji finansowych, kredytowych</w:t>
      </w:r>
    </w:p>
    <w:p w:rsidR="004506E5" w:rsidRPr="00D03EFB" w:rsidRDefault="004506E5" w:rsidP="004506E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D03EFB">
        <w:rPr>
          <w:rFonts w:ascii="Times New Roman" w:hAnsi="Times New Roman"/>
          <w:color w:val="000000"/>
          <w:sz w:val="24"/>
          <w:szCs w:val="24"/>
        </w:rPr>
        <w:t>Analiza ryzyka działalności instytucji finansowych</w:t>
      </w:r>
    </w:p>
    <w:p w:rsidR="00727C6A" w:rsidRDefault="00727C6A"/>
    <w:sectPr w:rsidR="0072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1311"/>
    <w:multiLevelType w:val="hybridMultilevel"/>
    <w:tmpl w:val="67A21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D0DC3"/>
    <w:multiLevelType w:val="hybridMultilevel"/>
    <w:tmpl w:val="CDDAAB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5"/>
    <w:rsid w:val="004506E5"/>
    <w:rsid w:val="0072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3953-31D4-4BB7-8839-253631F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0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6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6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2017-02-07T11:29:00Z</cp:lastPrinted>
  <dcterms:created xsi:type="dcterms:W3CDTF">2017-02-07T11:29:00Z</dcterms:created>
  <dcterms:modified xsi:type="dcterms:W3CDTF">2017-02-07T11:30:00Z</dcterms:modified>
</cp:coreProperties>
</file>