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62" w:rsidRPr="00D83B62" w:rsidRDefault="00D83B62" w:rsidP="00D83B62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83B62">
        <w:rPr>
          <w:rFonts w:ascii="Arial" w:eastAsia="Times New Roman" w:hAnsi="Arial" w:cs="Arial"/>
          <w:b/>
          <w:sz w:val="28"/>
          <w:szCs w:val="28"/>
          <w:lang w:eastAsia="pl-PL"/>
        </w:rPr>
        <w:t>TEMATYKI SEMINARIÓW</w:t>
      </w: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 xml:space="preserve">Prowadzący: </w:t>
      </w:r>
      <w:r w:rsidRPr="00A10210">
        <w:rPr>
          <w:b/>
          <w:color w:val="000000"/>
          <w:sz w:val="28"/>
          <w:szCs w:val="28"/>
        </w:rPr>
        <w:t>dr Anna Korzeniowska</w:t>
      </w: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>Kierunek: Finanse i rachunkowość</w:t>
      </w: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>Studia stacjonarne</w:t>
      </w:r>
    </w:p>
    <w:p w:rsidR="00D83B62" w:rsidRPr="00D83B62" w:rsidRDefault="00D83B62" w:rsidP="00D83B62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 xml:space="preserve">Stopień studiów:  </w:t>
      </w:r>
      <w:r w:rsidRPr="00D83B62">
        <w:rPr>
          <w:rFonts w:ascii="Times New Roman" w:eastAsia="Times New Roman" w:hAnsi="Times New Roman" w:cs="Times New Roman"/>
          <w:sz w:val="32"/>
          <w:szCs w:val="32"/>
          <w:lang w:eastAsia="pl-PL"/>
        </w:rPr>
        <w:t>Iº</w:t>
      </w: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Times New Roman" w:eastAsia="Times New Roman" w:hAnsi="Times New Roman" w:cs="Times New Roman"/>
          <w:sz w:val="32"/>
          <w:szCs w:val="32"/>
          <w:lang w:eastAsia="pl-PL"/>
        </w:rPr>
        <w:t>Rok studiów: II</w:t>
      </w: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D83B62" w:rsidRPr="00D83B62" w:rsidRDefault="00D83B62" w:rsidP="00D83B62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>Proponowane tematy (obszary) prac licencjackich:</w:t>
      </w:r>
    </w:p>
    <w:p w:rsidR="00D83B62" w:rsidRPr="00262304" w:rsidRDefault="00D83B62" w:rsidP="00D83B62">
      <w:pPr>
        <w:rPr>
          <w:b/>
          <w:color w:val="000000"/>
          <w:sz w:val="28"/>
          <w:szCs w:val="28"/>
        </w:rPr>
      </w:pP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 xml:space="preserve">Rola banków i instytucji </w:t>
      </w:r>
      <w:proofErr w:type="spellStart"/>
      <w:r w:rsidRPr="00D83B62">
        <w:rPr>
          <w:rFonts w:ascii="Arial" w:hAnsi="Arial" w:cs="Arial"/>
        </w:rPr>
        <w:t>parabankowych</w:t>
      </w:r>
      <w:proofErr w:type="spellEnd"/>
      <w:r w:rsidRPr="00D83B62">
        <w:rPr>
          <w:rFonts w:ascii="Arial" w:hAnsi="Arial" w:cs="Arial"/>
        </w:rPr>
        <w:t xml:space="preserve"> w gospodarce </w:t>
      </w: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 xml:space="preserve">Produkty bankowe i </w:t>
      </w:r>
      <w:proofErr w:type="spellStart"/>
      <w:r w:rsidRPr="00D83B62">
        <w:rPr>
          <w:rFonts w:ascii="Arial" w:hAnsi="Arial" w:cs="Arial"/>
        </w:rPr>
        <w:t>parabankowe</w:t>
      </w:r>
      <w:proofErr w:type="spellEnd"/>
      <w:r w:rsidRPr="00D83B62">
        <w:rPr>
          <w:rFonts w:ascii="Arial" w:hAnsi="Arial" w:cs="Arial"/>
        </w:rPr>
        <w:t xml:space="preserve"> – ich rozwój i wykorzystanie</w:t>
      </w: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>System bankowy w Polsce</w:t>
      </w: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>Wybrane aspekty zarządzania instytucjami kredytowymi</w:t>
      </w: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>Działalność banków komercyjnych</w:t>
      </w: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>Wybrane aspekty działalności instytucji infrastrukturalnych sektora bankowego</w:t>
      </w:r>
    </w:p>
    <w:p w:rsidR="00D83B62" w:rsidRPr="00D83B62" w:rsidRDefault="00D83B62" w:rsidP="00D83B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83B62">
        <w:rPr>
          <w:rFonts w:ascii="Arial" w:hAnsi="Arial" w:cs="Arial"/>
        </w:rPr>
        <w:t>Wybrane instrumenty finansowania przedsiębiorstw.</w:t>
      </w:r>
    </w:p>
    <w:p w:rsidR="00D83B62" w:rsidRPr="00D83B62" w:rsidRDefault="00D83B62" w:rsidP="00D83B62">
      <w:pPr>
        <w:spacing w:after="0" w:line="360" w:lineRule="auto"/>
        <w:ind w:left="714"/>
        <w:rPr>
          <w:rFonts w:ascii="Arial" w:eastAsia="Times New Roman" w:hAnsi="Arial" w:cs="Arial"/>
          <w:lang w:eastAsia="pl-PL"/>
        </w:rPr>
      </w:pPr>
    </w:p>
    <w:p w:rsidR="00D83B62" w:rsidRPr="00D83B62" w:rsidRDefault="00D83B62" w:rsidP="00D83B62">
      <w:pPr>
        <w:spacing w:after="0" w:line="360" w:lineRule="auto"/>
        <w:ind w:left="714"/>
        <w:rPr>
          <w:rFonts w:ascii="Arial" w:eastAsia="Times New Roman" w:hAnsi="Arial" w:cs="Arial"/>
          <w:lang w:eastAsia="pl-PL"/>
        </w:rPr>
      </w:pPr>
    </w:p>
    <w:p w:rsidR="00D83B62" w:rsidRPr="00D83B62" w:rsidRDefault="00D83B62" w:rsidP="00D83B62">
      <w:pPr>
        <w:spacing w:after="0" w:line="300" w:lineRule="auto"/>
        <w:ind w:left="714"/>
        <w:rPr>
          <w:rFonts w:ascii="Arial" w:eastAsia="Times New Roman" w:hAnsi="Arial" w:cs="Arial"/>
          <w:sz w:val="26"/>
          <w:szCs w:val="24"/>
          <w:lang w:eastAsia="pl-PL"/>
        </w:rPr>
      </w:pPr>
    </w:p>
    <w:p w:rsidR="00D83B62" w:rsidRPr="00D83B62" w:rsidRDefault="00D83B62" w:rsidP="00D83B62">
      <w:pPr>
        <w:spacing w:after="0" w:line="300" w:lineRule="auto"/>
        <w:ind w:left="714"/>
        <w:rPr>
          <w:rFonts w:ascii="Arial" w:eastAsia="Times New Roman" w:hAnsi="Arial" w:cs="Arial"/>
          <w:sz w:val="26"/>
          <w:szCs w:val="24"/>
          <w:lang w:eastAsia="pl-PL"/>
        </w:rPr>
      </w:pPr>
    </w:p>
    <w:p w:rsidR="00DC70CE" w:rsidRDefault="00DC70CE" w:rsidP="00D83B62">
      <w:pPr>
        <w:jc w:val="center"/>
      </w:pPr>
      <w:bookmarkStart w:id="0" w:name="_GoBack"/>
      <w:bookmarkEnd w:id="0"/>
    </w:p>
    <w:sectPr w:rsidR="00DC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4E1C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7B4709"/>
    <w:multiLevelType w:val="hybridMultilevel"/>
    <w:tmpl w:val="E83CC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62"/>
    <w:rsid w:val="00714316"/>
    <w:rsid w:val="00973EDA"/>
    <w:rsid w:val="00D83B62"/>
    <w:rsid w:val="00D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3134-6BCF-4DCB-8D12-EFC13A6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3B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2016-02-05T11:08:00Z</dcterms:created>
  <dcterms:modified xsi:type="dcterms:W3CDTF">2017-02-07T11:06:00Z</dcterms:modified>
</cp:coreProperties>
</file>