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09" w:rsidRDefault="00D52509" w:rsidP="008B56C8">
      <w:pPr>
        <w:rPr>
          <w:rFonts w:ascii="Arial" w:hAnsi="Arial" w:cs="Arial"/>
          <w:sz w:val="22"/>
          <w:szCs w:val="22"/>
        </w:rPr>
      </w:pPr>
    </w:p>
    <w:p w:rsidR="00D52509" w:rsidRDefault="00D52509" w:rsidP="008B56C8">
      <w:pPr>
        <w:rPr>
          <w:rFonts w:ascii="Arial" w:hAnsi="Arial" w:cs="Arial"/>
          <w:sz w:val="22"/>
          <w:szCs w:val="22"/>
        </w:rPr>
      </w:pPr>
    </w:p>
    <w:p w:rsidR="00D52509" w:rsidRDefault="00D52509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 prof. dr hab. Genowefa Sobczyk</w:t>
      </w:r>
    </w:p>
    <w:p w:rsidR="00D52509" w:rsidRDefault="00D52509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Katedra Marketingu, p. 504</w:t>
      </w:r>
    </w:p>
    <w:p w:rsidR="00D52509" w:rsidRDefault="00D52509" w:rsidP="008B56C8">
      <w:pPr>
        <w:rPr>
          <w:rFonts w:ascii="Arial" w:hAnsi="Arial" w:cs="Arial"/>
          <w:sz w:val="22"/>
          <w:szCs w:val="22"/>
          <w:lang w:val="de-DE"/>
        </w:rPr>
      </w:pPr>
    </w:p>
    <w:p w:rsidR="00D52509" w:rsidRDefault="00D52509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Zarządzanie</w:t>
      </w:r>
    </w:p>
    <w:p w:rsidR="00D52509" w:rsidRDefault="00D52509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D52509" w:rsidRDefault="00D52509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Stopień studiów: I</w:t>
      </w:r>
    </w:p>
    <w:p w:rsidR="00D52509" w:rsidRPr="007D6E35" w:rsidRDefault="00D52509" w:rsidP="008B56C8">
      <w:pPr>
        <w:rPr>
          <w:b/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 Rok studiów: II, semestr letni 2016/2017</w:t>
      </w:r>
    </w:p>
    <w:p w:rsidR="00D52509" w:rsidRDefault="00D52509" w:rsidP="008B56C8">
      <w:pPr>
        <w:rPr>
          <w:rFonts w:ascii="Arial" w:hAnsi="Arial" w:cs="Arial"/>
          <w:sz w:val="22"/>
          <w:szCs w:val="22"/>
        </w:rPr>
      </w:pPr>
    </w:p>
    <w:p w:rsidR="00D52509" w:rsidRDefault="00D52509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</w:t>
      </w:r>
      <w:r w:rsidRPr="000A6FC0">
        <w:rPr>
          <w:rFonts w:ascii="Arial" w:hAnsi="Arial" w:cs="Arial"/>
          <w:b/>
          <w:sz w:val="28"/>
          <w:szCs w:val="28"/>
        </w:rPr>
        <w:t>prac licencjackich</w:t>
      </w:r>
      <w:r>
        <w:rPr>
          <w:rFonts w:ascii="Arial" w:hAnsi="Arial" w:cs="Arial"/>
          <w:b/>
          <w:sz w:val="22"/>
          <w:szCs w:val="22"/>
        </w:rPr>
        <w:t>:</w:t>
      </w:r>
    </w:p>
    <w:p w:rsidR="00D52509" w:rsidRDefault="00D52509" w:rsidP="007D6E35">
      <w:pPr>
        <w:jc w:val="left"/>
        <w:rPr>
          <w:rFonts w:ascii="Arial" w:hAnsi="Arial" w:cs="Arial"/>
          <w:sz w:val="22"/>
          <w:szCs w:val="22"/>
        </w:rPr>
      </w:pPr>
    </w:p>
    <w:p w:rsidR="00D52509" w:rsidRDefault="00D52509" w:rsidP="005E7FD7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Wpływ reklamy na decyzje zakupowe konsumentów wybranej kategorii dóbr/usług</w:t>
      </w:r>
    </w:p>
    <w:p w:rsidR="00D52509" w:rsidRDefault="00D52509" w:rsidP="005E7FD7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Wpływ promocji sprzedaży na decyzje zakupowe konsumenta</w:t>
      </w:r>
    </w:p>
    <w:p w:rsidR="00D52509" w:rsidRDefault="00D52509" w:rsidP="005E7FD7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Promocja w miejscu sprzedaży (merchandising) i jej skuteczność</w:t>
      </w:r>
    </w:p>
    <w:p w:rsidR="00D52509" w:rsidRDefault="00D52509" w:rsidP="005E7FD7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Wpływ promocji internetowej na decyzje zakupowe konsumentów</w:t>
      </w:r>
    </w:p>
    <w:p w:rsidR="00D52509" w:rsidRDefault="00D52509" w:rsidP="005E7FD7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Reklama telewizyjna i jej oddziaływanie  na zachowania zakupowe nabywców</w:t>
      </w:r>
    </w:p>
    <w:p w:rsidR="00D52509" w:rsidRDefault="00D52509" w:rsidP="005E7FD7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Formy promocji i ich skuteczność na przykładzie wybranej firmy</w:t>
      </w:r>
    </w:p>
    <w:p w:rsidR="00D52509" w:rsidRDefault="00D52509" w:rsidP="005E7FD7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Skuteczność wybranych form promocji na podstawie badań nabywców</w:t>
      </w:r>
    </w:p>
    <w:p w:rsidR="00D52509" w:rsidRDefault="00D52509" w:rsidP="005E7FD7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Formy promocji miejsca (miasta, gminy)</w:t>
      </w:r>
    </w:p>
    <w:p w:rsidR="00D52509" w:rsidRDefault="00D52509" w:rsidP="005E7FD7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Promocyjna funkcja opakowania produktu  (na przykładzie wybranej kategorii dóbr)</w:t>
      </w:r>
    </w:p>
    <w:p w:rsidR="00D52509" w:rsidRDefault="00D52509" w:rsidP="005E7FD7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Oddziaływanie mediów społecznościowych na decyzje zakupowe konsumentów</w:t>
      </w:r>
    </w:p>
    <w:p w:rsidR="00D52509" w:rsidRPr="00C14264" w:rsidRDefault="00D52509" w:rsidP="00C14264">
      <w:pPr>
        <w:ind w:left="360"/>
        <w:jc w:val="left"/>
        <w:rPr>
          <w:rFonts w:ascii="Arial" w:hAnsi="Arial" w:cs="Arial"/>
          <w:sz w:val="22"/>
          <w:szCs w:val="22"/>
        </w:rPr>
      </w:pPr>
    </w:p>
    <w:p w:rsidR="00D52509" w:rsidRDefault="00D52509" w:rsidP="001F68F3">
      <w:pPr>
        <w:pStyle w:val="ListParagraph"/>
        <w:jc w:val="left"/>
        <w:rPr>
          <w:rFonts w:ascii="Arial" w:hAnsi="Arial" w:cs="Arial"/>
          <w:sz w:val="22"/>
          <w:szCs w:val="22"/>
        </w:rPr>
      </w:pPr>
    </w:p>
    <w:p w:rsidR="00D52509" w:rsidRPr="00CF0B34" w:rsidRDefault="00D52509" w:rsidP="00991F8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Podana tematyka mieści się w specjalności </w:t>
      </w:r>
      <w:r w:rsidRPr="00C14264">
        <w:rPr>
          <w:rFonts w:ascii="Arial" w:hAnsi="Arial" w:cs="Arial"/>
          <w:i/>
          <w:sz w:val="22"/>
          <w:szCs w:val="22"/>
        </w:rPr>
        <w:t>Reklama i nowoczesne formy komunikacji marketingowej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CF0B34">
        <w:rPr>
          <w:rFonts w:ascii="Arial" w:hAnsi="Arial" w:cs="Arial"/>
          <w:sz w:val="22"/>
          <w:szCs w:val="22"/>
        </w:rPr>
        <w:t>dlatego też zapisy na seminarium obejmują studentów wybierających tę specjalność</w:t>
      </w:r>
      <w:r>
        <w:rPr>
          <w:rFonts w:ascii="Arial" w:hAnsi="Arial" w:cs="Arial"/>
          <w:sz w:val="22"/>
          <w:szCs w:val="22"/>
        </w:rPr>
        <w:t>.</w:t>
      </w:r>
    </w:p>
    <w:p w:rsidR="00D52509" w:rsidRPr="00CF0B34" w:rsidRDefault="00D52509" w:rsidP="00BB37D5">
      <w:pPr>
        <w:pStyle w:val="ListParagraph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D52509" w:rsidRPr="00CF0B34" w:rsidRDefault="00D52509" w:rsidP="008B56C8">
      <w:pPr>
        <w:ind w:left="714"/>
        <w:jc w:val="left"/>
        <w:rPr>
          <w:rFonts w:ascii="Arial" w:hAnsi="Arial" w:cs="Arial"/>
        </w:rPr>
      </w:pPr>
    </w:p>
    <w:p w:rsidR="00D52509" w:rsidRDefault="00D52509" w:rsidP="008B56C8">
      <w:pPr>
        <w:ind w:left="714"/>
        <w:jc w:val="left"/>
        <w:rPr>
          <w:rFonts w:ascii="Arial" w:hAnsi="Arial" w:cs="Arial"/>
        </w:rPr>
      </w:pPr>
    </w:p>
    <w:p w:rsidR="00D52509" w:rsidRDefault="00D52509" w:rsidP="008B56C8">
      <w:pPr>
        <w:ind w:left="714"/>
        <w:jc w:val="left"/>
        <w:rPr>
          <w:rFonts w:ascii="Arial" w:hAnsi="Arial" w:cs="Arial"/>
        </w:rPr>
      </w:pPr>
    </w:p>
    <w:p w:rsidR="00D52509" w:rsidRDefault="00D52509" w:rsidP="008B56C8">
      <w:pPr>
        <w:ind w:left="714"/>
        <w:jc w:val="left"/>
        <w:rPr>
          <w:rFonts w:ascii="Arial" w:hAnsi="Arial" w:cs="Arial"/>
        </w:rPr>
      </w:pPr>
    </w:p>
    <w:p w:rsidR="00D52509" w:rsidRDefault="00D52509" w:rsidP="008B56C8">
      <w:pPr>
        <w:ind w:left="714"/>
        <w:jc w:val="left"/>
        <w:rPr>
          <w:rFonts w:ascii="Arial" w:hAnsi="Arial" w:cs="Arial"/>
        </w:rPr>
      </w:pPr>
    </w:p>
    <w:p w:rsidR="00D52509" w:rsidRDefault="00D52509" w:rsidP="008B56C8">
      <w:pPr>
        <w:ind w:left="714"/>
        <w:jc w:val="left"/>
        <w:rPr>
          <w:rFonts w:ascii="Arial" w:hAnsi="Arial" w:cs="Arial"/>
        </w:rPr>
      </w:pPr>
    </w:p>
    <w:p w:rsidR="00D52509" w:rsidRDefault="00D52509" w:rsidP="008B56C8">
      <w:pPr>
        <w:ind w:left="714"/>
        <w:jc w:val="left"/>
        <w:rPr>
          <w:rFonts w:ascii="Arial" w:hAnsi="Arial" w:cs="Arial"/>
        </w:rPr>
      </w:pPr>
    </w:p>
    <w:p w:rsidR="00D52509" w:rsidRDefault="00D52509" w:rsidP="008B56C8">
      <w:pPr>
        <w:ind w:left="714"/>
        <w:jc w:val="left"/>
        <w:rPr>
          <w:rFonts w:ascii="Arial" w:hAnsi="Arial" w:cs="Arial"/>
        </w:rPr>
      </w:pPr>
    </w:p>
    <w:p w:rsidR="00D52509" w:rsidRDefault="00D52509" w:rsidP="008B56C8">
      <w:pPr>
        <w:ind w:left="714"/>
        <w:jc w:val="left"/>
        <w:rPr>
          <w:rFonts w:ascii="Arial" w:hAnsi="Arial" w:cs="Arial"/>
        </w:rPr>
      </w:pPr>
    </w:p>
    <w:p w:rsidR="00D52509" w:rsidRDefault="00D52509" w:rsidP="008B56C8">
      <w:pPr>
        <w:ind w:left="714"/>
        <w:jc w:val="left"/>
        <w:rPr>
          <w:rFonts w:ascii="Arial" w:hAnsi="Arial" w:cs="Arial"/>
        </w:rPr>
      </w:pPr>
    </w:p>
    <w:p w:rsidR="00D52509" w:rsidRPr="00DE283F" w:rsidRDefault="00D52509" w:rsidP="00DE283F">
      <w:pPr>
        <w:rPr>
          <w:rFonts w:ascii="Arial" w:hAnsi="Arial" w:cs="Arial"/>
          <w:b/>
          <w:sz w:val="24"/>
        </w:rPr>
      </w:pPr>
      <w:r w:rsidRPr="00DE283F">
        <w:rPr>
          <w:rFonts w:ascii="Arial" w:hAnsi="Arial" w:cs="Arial"/>
          <w:b/>
          <w:sz w:val="24"/>
        </w:rPr>
        <w:t>ZAPISY:</w:t>
      </w:r>
      <w:r w:rsidRPr="00DE283F">
        <w:rPr>
          <w:rFonts w:ascii="Arial" w:hAnsi="Arial" w:cs="Arial"/>
          <w:b/>
          <w:sz w:val="24"/>
        </w:rPr>
        <w:tab/>
        <w:t>na pierwszym seminarium</w:t>
      </w:r>
    </w:p>
    <w:p w:rsidR="00D52509" w:rsidRDefault="00D52509" w:rsidP="003C646E">
      <w:pPr>
        <w:ind w:left="708" w:firstLine="708"/>
        <w:jc w:val="left"/>
      </w:pPr>
      <w:r>
        <w:rPr>
          <w:rFonts w:ascii="Arial" w:hAnsi="Arial" w:cs="Arial"/>
          <w:b/>
          <w:sz w:val="24"/>
        </w:rPr>
        <w:t>d</w:t>
      </w:r>
      <w:r w:rsidRPr="00DE283F">
        <w:rPr>
          <w:rFonts w:ascii="Arial" w:hAnsi="Arial" w:cs="Arial"/>
          <w:b/>
          <w:sz w:val="24"/>
        </w:rPr>
        <w:t>nia</w:t>
      </w:r>
      <w:r>
        <w:rPr>
          <w:rFonts w:ascii="Arial" w:hAnsi="Arial" w:cs="Arial"/>
          <w:b/>
          <w:sz w:val="24"/>
        </w:rPr>
        <w:t xml:space="preserve"> 1.03.2017  (p. </w:t>
      </w:r>
      <w:bookmarkStart w:id="0" w:name="_GoBack"/>
      <w:bookmarkEnd w:id="0"/>
      <w:r>
        <w:rPr>
          <w:rFonts w:ascii="Arial" w:hAnsi="Arial" w:cs="Arial"/>
          <w:b/>
          <w:sz w:val="24"/>
        </w:rPr>
        <w:t>504)</w:t>
      </w:r>
    </w:p>
    <w:sectPr w:rsidR="00D52509" w:rsidSect="0044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0332"/>
    <w:multiLevelType w:val="hybridMultilevel"/>
    <w:tmpl w:val="607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">
    <w:nsid w:val="6F637147"/>
    <w:multiLevelType w:val="hybridMultilevel"/>
    <w:tmpl w:val="5A54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0A6FC0"/>
    <w:rsid w:val="00143465"/>
    <w:rsid w:val="001F68F3"/>
    <w:rsid w:val="002A39D1"/>
    <w:rsid w:val="002A573F"/>
    <w:rsid w:val="003C646E"/>
    <w:rsid w:val="00421509"/>
    <w:rsid w:val="0044368E"/>
    <w:rsid w:val="00470AA4"/>
    <w:rsid w:val="004A66E6"/>
    <w:rsid w:val="005E7FD7"/>
    <w:rsid w:val="00752A01"/>
    <w:rsid w:val="007D6E35"/>
    <w:rsid w:val="008A4FF2"/>
    <w:rsid w:val="008B56C8"/>
    <w:rsid w:val="00907CF1"/>
    <w:rsid w:val="00960169"/>
    <w:rsid w:val="00991F84"/>
    <w:rsid w:val="00A33E4C"/>
    <w:rsid w:val="00A76888"/>
    <w:rsid w:val="00BB37D5"/>
    <w:rsid w:val="00C14264"/>
    <w:rsid w:val="00C204B5"/>
    <w:rsid w:val="00CF0B34"/>
    <w:rsid w:val="00D52509"/>
    <w:rsid w:val="00DE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D6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A6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FC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164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Prowadzący:  prof</dc:title>
  <dc:subject/>
  <dc:creator>Bogusia</dc:creator>
  <cp:keywords/>
  <dc:description/>
  <cp:lastModifiedBy>wekikdi1</cp:lastModifiedBy>
  <cp:revision>2</cp:revision>
  <cp:lastPrinted>2015-02-02T08:04:00Z</cp:lastPrinted>
  <dcterms:created xsi:type="dcterms:W3CDTF">2017-01-31T11:11:00Z</dcterms:created>
  <dcterms:modified xsi:type="dcterms:W3CDTF">2017-01-31T11:11:00Z</dcterms:modified>
</cp:coreProperties>
</file>