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6"/>
      </w:tblGrid>
      <w:tr w:rsidR="00C53A08" w:rsidRPr="00C53A08"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53A08" w:rsidRPr="00C53A08" w:rsidRDefault="00C53A08" w:rsidP="00C53A08">
            <w:pPr>
              <w:spacing w:after="0" w:line="240" w:lineRule="auto"/>
              <w:rPr>
                <w:rFonts w:ascii="Arial" w:eastAsia="Calibri" w:hAnsi="Arial" w:cs="Arial"/>
                <w:sz w:val="20"/>
                <w:szCs w:val="20"/>
                <w:lang w:val="en-US"/>
              </w:rPr>
            </w:pPr>
            <w:r w:rsidRPr="00C53A08">
              <w:rPr>
                <w:rFonts w:ascii="Arial" w:eastAsia="Calibri" w:hAnsi="Arial" w:cs="Arial"/>
                <w:sz w:val="20"/>
                <w:szCs w:val="20"/>
                <w:lang w:val="en-US"/>
              </w:rPr>
              <w:t>Module name</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53A08" w:rsidRPr="00C53A08" w:rsidRDefault="00C53A08" w:rsidP="00C53A08">
            <w:pPr>
              <w:spacing w:after="0" w:line="240" w:lineRule="auto"/>
              <w:rPr>
                <w:rFonts w:ascii="Arial" w:eastAsia="Calibri" w:hAnsi="Arial" w:cs="Arial"/>
                <w:b/>
                <w:sz w:val="20"/>
                <w:szCs w:val="20"/>
                <w:lang w:val="en-US"/>
              </w:rPr>
            </w:pPr>
            <w:r w:rsidRPr="00C53A08">
              <w:rPr>
                <w:rFonts w:ascii="Arial" w:eastAsia="Calibri" w:hAnsi="Arial" w:cs="Arial"/>
                <w:b/>
                <w:szCs w:val="20"/>
                <w:lang w:val="en-US"/>
              </w:rPr>
              <w:t>Mycology</w:t>
            </w:r>
          </w:p>
        </w:tc>
      </w:tr>
      <w:tr w:rsidR="00C53A08" w:rsidRPr="00C53A08" w:rsidTr="000F2FB0">
        <w:tc>
          <w:tcPr>
            <w:tcW w:w="3936" w:type="dxa"/>
            <w:tcBorders>
              <w:top w:val="single" w:sz="4" w:space="0" w:color="auto"/>
              <w:left w:val="single" w:sz="4" w:space="0" w:color="auto"/>
              <w:bottom w:val="single" w:sz="4" w:space="0" w:color="auto"/>
              <w:right w:val="single" w:sz="4" w:space="0" w:color="auto"/>
            </w:tcBorders>
            <w:shd w:val="clear" w:color="auto" w:fill="auto"/>
          </w:tcPr>
          <w:p w:rsidR="00C53A08" w:rsidRPr="00C53A08" w:rsidRDefault="00C53A08" w:rsidP="00C53A08">
            <w:pPr>
              <w:spacing w:after="0" w:line="240" w:lineRule="auto"/>
              <w:rPr>
                <w:rFonts w:ascii="Arial" w:eastAsia="Calibri" w:hAnsi="Arial" w:cs="Arial"/>
                <w:sz w:val="20"/>
                <w:szCs w:val="20"/>
                <w:lang w:val="en-US"/>
              </w:rPr>
            </w:pPr>
            <w:r w:rsidRPr="00C53A08">
              <w:rPr>
                <w:rFonts w:ascii="Arial" w:eastAsia="Calibri" w:hAnsi="Arial" w:cs="Arial"/>
                <w:sz w:val="20"/>
                <w:szCs w:val="20"/>
                <w:lang w:val="en-US"/>
              </w:rPr>
              <w:t>Module code</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53A08" w:rsidRPr="00C53A08" w:rsidRDefault="00C53A08" w:rsidP="00C53A08">
            <w:pPr>
              <w:spacing w:after="0" w:line="240" w:lineRule="auto"/>
              <w:rPr>
                <w:rFonts w:ascii="Arial" w:eastAsia="Calibri" w:hAnsi="Arial" w:cs="Arial"/>
                <w:b/>
                <w:sz w:val="20"/>
                <w:szCs w:val="20"/>
                <w:lang w:val="en-US"/>
              </w:rPr>
            </w:pPr>
            <w:r w:rsidRPr="00C53A08">
              <w:rPr>
                <w:rFonts w:ascii="Arial" w:eastAsia="Calibri" w:hAnsi="Arial" w:cs="Arial"/>
                <w:sz w:val="20"/>
              </w:rPr>
              <w:t>B-B.025</w:t>
            </w:r>
          </w:p>
        </w:tc>
      </w:tr>
      <w:tr w:rsidR="00C53A08" w:rsidRPr="00C53A08"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53A08" w:rsidRPr="00C53A08" w:rsidRDefault="00C53A08" w:rsidP="00C53A08">
            <w:pPr>
              <w:spacing w:after="0" w:line="240" w:lineRule="auto"/>
              <w:rPr>
                <w:rFonts w:ascii="Arial" w:eastAsia="Calibri" w:hAnsi="Arial" w:cs="Arial"/>
                <w:sz w:val="20"/>
                <w:szCs w:val="20"/>
                <w:lang w:val="en-US"/>
              </w:rPr>
            </w:pPr>
            <w:r w:rsidRPr="00C53A08">
              <w:rPr>
                <w:rFonts w:ascii="Arial" w:eastAsia="Calibri" w:hAnsi="Arial" w:cs="Arial"/>
                <w:sz w:val="20"/>
                <w:szCs w:val="20"/>
                <w:lang w:val="en-US"/>
              </w:rPr>
              <w:t>ISCED code</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53A08" w:rsidRPr="00C53A08" w:rsidRDefault="00C53A08" w:rsidP="00C53A08">
            <w:pPr>
              <w:spacing w:after="0" w:line="240" w:lineRule="auto"/>
              <w:rPr>
                <w:rFonts w:ascii="Arial" w:eastAsia="Calibri" w:hAnsi="Arial" w:cs="Arial"/>
                <w:sz w:val="20"/>
                <w:szCs w:val="20"/>
                <w:lang w:val="en-US"/>
              </w:rPr>
            </w:pPr>
            <w:r w:rsidRPr="00C53A08">
              <w:rPr>
                <w:rFonts w:ascii="Arial" w:eastAsia="Calibri" w:hAnsi="Arial" w:cs="Arial"/>
                <w:sz w:val="20"/>
                <w:szCs w:val="20"/>
                <w:lang w:val="en-US"/>
              </w:rPr>
              <w:t>0511: Biology</w:t>
            </w:r>
          </w:p>
        </w:tc>
      </w:tr>
      <w:tr w:rsidR="00C53A08" w:rsidRPr="00C53A08" w:rsidTr="000F2FB0">
        <w:tc>
          <w:tcPr>
            <w:tcW w:w="3936" w:type="dxa"/>
            <w:tcBorders>
              <w:top w:val="single" w:sz="4" w:space="0" w:color="auto"/>
              <w:left w:val="single" w:sz="4" w:space="0" w:color="auto"/>
              <w:bottom w:val="single" w:sz="4" w:space="0" w:color="auto"/>
              <w:right w:val="single" w:sz="4" w:space="0" w:color="auto"/>
            </w:tcBorders>
            <w:shd w:val="clear" w:color="auto" w:fill="auto"/>
          </w:tcPr>
          <w:p w:rsidR="00C53A08" w:rsidRPr="00C53A08" w:rsidRDefault="00C53A08" w:rsidP="00C53A08">
            <w:pPr>
              <w:tabs>
                <w:tab w:val="left" w:pos="2442"/>
              </w:tabs>
              <w:spacing w:after="0" w:line="240" w:lineRule="auto"/>
              <w:rPr>
                <w:rFonts w:ascii="Arial" w:eastAsia="Calibri" w:hAnsi="Arial" w:cs="Arial"/>
                <w:sz w:val="20"/>
                <w:szCs w:val="20"/>
                <w:highlight w:val="yellow"/>
                <w:lang w:val="en-US"/>
              </w:rPr>
            </w:pPr>
            <w:r w:rsidRPr="00C53A08">
              <w:rPr>
                <w:rFonts w:ascii="Arial" w:eastAsia="Calibri" w:hAnsi="Arial" w:cs="Arial"/>
                <w:sz w:val="20"/>
                <w:szCs w:val="20"/>
                <w:lang w:val="en-US"/>
              </w:rPr>
              <w:t>Study cycle</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53A08" w:rsidRPr="00C53A08" w:rsidRDefault="00C53A08" w:rsidP="00C53A08">
            <w:pPr>
              <w:spacing w:after="0" w:line="240" w:lineRule="auto"/>
              <w:rPr>
                <w:rFonts w:ascii="Arial" w:eastAsia="Calibri" w:hAnsi="Arial" w:cs="Arial"/>
                <w:sz w:val="20"/>
                <w:szCs w:val="20"/>
                <w:lang w:val="en-US"/>
              </w:rPr>
            </w:pPr>
            <w:r w:rsidRPr="00C53A08">
              <w:rPr>
                <w:rFonts w:ascii="Arial" w:eastAsia="Calibri" w:hAnsi="Arial" w:cs="Arial"/>
                <w:sz w:val="20"/>
                <w:szCs w:val="20"/>
              </w:rPr>
              <w:t>I</w:t>
            </w:r>
            <w:r w:rsidRPr="00C53A08">
              <w:rPr>
                <w:rFonts w:ascii="Arial" w:eastAsia="Calibri" w:hAnsi="Arial" w:cs="Arial"/>
                <w:sz w:val="20"/>
                <w:szCs w:val="20"/>
              </w:rPr>
              <w:sym w:font="Symbol" w:char="F0B0"/>
            </w:r>
          </w:p>
        </w:tc>
      </w:tr>
      <w:tr w:rsidR="00C53A08" w:rsidRPr="00C53A08" w:rsidTr="000F2FB0">
        <w:tc>
          <w:tcPr>
            <w:tcW w:w="3936" w:type="dxa"/>
            <w:tcBorders>
              <w:top w:val="single" w:sz="4" w:space="0" w:color="auto"/>
              <w:left w:val="single" w:sz="4" w:space="0" w:color="auto"/>
              <w:bottom w:val="single" w:sz="4" w:space="0" w:color="auto"/>
              <w:right w:val="single" w:sz="4" w:space="0" w:color="auto"/>
            </w:tcBorders>
            <w:shd w:val="clear" w:color="auto" w:fill="auto"/>
          </w:tcPr>
          <w:p w:rsidR="00C53A08" w:rsidRPr="00C53A08" w:rsidRDefault="00C53A08" w:rsidP="00C53A08">
            <w:pPr>
              <w:spacing w:after="0" w:line="240" w:lineRule="auto"/>
              <w:rPr>
                <w:rFonts w:ascii="Arial" w:eastAsia="Calibri" w:hAnsi="Arial" w:cs="Arial"/>
                <w:sz w:val="20"/>
                <w:szCs w:val="20"/>
                <w:lang w:val="en-US"/>
              </w:rPr>
            </w:pPr>
            <w:r w:rsidRPr="00C53A08">
              <w:rPr>
                <w:rFonts w:ascii="Arial" w:eastAsia="Calibri" w:hAnsi="Arial" w:cs="Arial"/>
                <w:sz w:val="20"/>
                <w:szCs w:val="20"/>
                <w:lang w:val="en-US"/>
              </w:rPr>
              <w:t>Semester</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53A08" w:rsidRPr="00C53A08" w:rsidRDefault="00C53A08" w:rsidP="00C53A08">
            <w:pPr>
              <w:spacing w:after="0" w:line="240" w:lineRule="auto"/>
              <w:rPr>
                <w:rFonts w:ascii="Arial" w:eastAsia="Calibri" w:hAnsi="Arial" w:cs="Arial"/>
                <w:sz w:val="20"/>
                <w:szCs w:val="20"/>
                <w:lang w:val="en-US"/>
              </w:rPr>
            </w:pPr>
            <w:r w:rsidRPr="00C53A08">
              <w:rPr>
                <w:rFonts w:ascii="Arial" w:eastAsia="Calibri" w:hAnsi="Arial" w:cs="Arial"/>
                <w:sz w:val="20"/>
                <w:szCs w:val="20"/>
                <w:lang w:val="en-US"/>
              </w:rPr>
              <w:t>winter</w:t>
            </w:r>
          </w:p>
        </w:tc>
      </w:tr>
      <w:tr w:rsidR="00C53A08" w:rsidRPr="00C53A08" w:rsidTr="000F2FB0">
        <w:tc>
          <w:tcPr>
            <w:tcW w:w="3936" w:type="dxa"/>
            <w:tcBorders>
              <w:top w:val="single" w:sz="4" w:space="0" w:color="auto"/>
              <w:left w:val="single" w:sz="4" w:space="0" w:color="auto"/>
              <w:bottom w:val="single" w:sz="4" w:space="0" w:color="auto"/>
              <w:right w:val="single" w:sz="4" w:space="0" w:color="auto"/>
            </w:tcBorders>
            <w:shd w:val="clear" w:color="auto" w:fill="auto"/>
          </w:tcPr>
          <w:p w:rsidR="00C53A08" w:rsidRPr="00C53A08" w:rsidRDefault="00C53A08" w:rsidP="00C53A08">
            <w:pPr>
              <w:spacing w:after="0" w:line="240" w:lineRule="auto"/>
              <w:rPr>
                <w:rFonts w:ascii="Arial" w:eastAsia="Calibri" w:hAnsi="Arial" w:cs="Arial"/>
                <w:sz w:val="20"/>
                <w:szCs w:val="20"/>
                <w:lang w:val="en-US"/>
              </w:rPr>
            </w:pPr>
            <w:r w:rsidRPr="00C53A08">
              <w:rPr>
                <w:rFonts w:ascii="Arial" w:eastAsia="Calibri" w:hAnsi="Arial" w:cs="Arial"/>
                <w:sz w:val="20"/>
                <w:szCs w:val="20"/>
                <w:lang w:val="en-US"/>
              </w:rPr>
              <w:t xml:space="preserve">Responsible for this module </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53A08" w:rsidRPr="00C53A08" w:rsidRDefault="00C53A08" w:rsidP="00C53A08">
            <w:pPr>
              <w:spacing w:after="0" w:line="240" w:lineRule="auto"/>
              <w:rPr>
                <w:rFonts w:ascii="Arial" w:eastAsia="Calibri" w:hAnsi="Arial" w:cs="Arial"/>
                <w:sz w:val="20"/>
                <w:szCs w:val="20"/>
              </w:rPr>
            </w:pPr>
            <w:r w:rsidRPr="00C53A08">
              <w:rPr>
                <w:rFonts w:ascii="Arial" w:eastAsia="Calibri" w:hAnsi="Arial" w:cs="Arial"/>
                <w:sz w:val="20"/>
                <w:szCs w:val="20"/>
              </w:rPr>
              <w:t xml:space="preserve">dr Urszula Świderska-Burek </w:t>
            </w:r>
            <w:r w:rsidRPr="00C53A08">
              <w:rPr>
                <w:rFonts w:ascii="Arial" w:eastAsia="Calibri" w:hAnsi="Arial" w:cs="Arial"/>
                <w:sz w:val="20"/>
                <w:szCs w:val="20"/>
              </w:rPr>
              <w:br/>
              <w:t>(urszula.swiderska-burek@poczta.umcs.lublin.pl)</w:t>
            </w:r>
          </w:p>
          <w:p w:rsidR="00C53A08" w:rsidRPr="00C53A08" w:rsidRDefault="00C53A08" w:rsidP="00C53A08">
            <w:pPr>
              <w:spacing w:after="0" w:line="240" w:lineRule="auto"/>
              <w:rPr>
                <w:rFonts w:ascii="Arial" w:eastAsia="Calibri" w:hAnsi="Arial" w:cs="Arial"/>
                <w:sz w:val="20"/>
                <w:szCs w:val="20"/>
                <w:lang w:val="en-US"/>
              </w:rPr>
            </w:pPr>
            <w:r w:rsidRPr="00C53A08">
              <w:rPr>
                <w:rFonts w:ascii="Arial" w:eastAsia="Calibri" w:hAnsi="Arial" w:cs="Arial"/>
                <w:sz w:val="20"/>
                <w:szCs w:val="20"/>
                <w:lang w:val="en-US"/>
              </w:rPr>
              <w:t>tel. +48 81 537 50 92</w:t>
            </w:r>
          </w:p>
        </w:tc>
      </w:tr>
      <w:tr w:rsidR="00C53A08" w:rsidRPr="00C53A08"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53A08" w:rsidRPr="00C53A08" w:rsidRDefault="00C53A08" w:rsidP="00C53A08">
            <w:pPr>
              <w:spacing w:after="0" w:line="240" w:lineRule="auto"/>
              <w:rPr>
                <w:rFonts w:ascii="Arial" w:eastAsia="Calibri" w:hAnsi="Arial" w:cs="Arial"/>
                <w:sz w:val="20"/>
                <w:szCs w:val="20"/>
                <w:lang w:val="en-US"/>
              </w:rPr>
            </w:pPr>
            <w:r w:rsidRPr="00C53A08">
              <w:rPr>
                <w:rFonts w:ascii="Arial" w:eastAsia="Times New Roman" w:hAnsi="Arial" w:cs="Arial"/>
                <w:sz w:val="20"/>
                <w:szCs w:val="20"/>
                <w:lang w:val="en-US"/>
              </w:rPr>
              <w:t>Language of instruction</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53A08" w:rsidRPr="00C53A08" w:rsidRDefault="00C53A08" w:rsidP="00C53A08">
            <w:pPr>
              <w:spacing w:after="0" w:line="240" w:lineRule="auto"/>
              <w:rPr>
                <w:rFonts w:ascii="Arial" w:eastAsia="Calibri" w:hAnsi="Arial" w:cs="Arial"/>
                <w:sz w:val="20"/>
                <w:szCs w:val="20"/>
                <w:lang w:val="en-US"/>
              </w:rPr>
            </w:pPr>
            <w:r w:rsidRPr="00C53A08">
              <w:rPr>
                <w:rFonts w:ascii="Arial" w:eastAsia="Calibri" w:hAnsi="Arial" w:cs="Arial"/>
                <w:sz w:val="20"/>
                <w:szCs w:val="20"/>
                <w:lang w:val="en-US"/>
              </w:rPr>
              <w:t>English</w:t>
            </w:r>
          </w:p>
        </w:tc>
      </w:tr>
      <w:tr w:rsidR="00C53A08" w:rsidRPr="00C53A08"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53A08" w:rsidRPr="00C53A08" w:rsidRDefault="00C53A08" w:rsidP="00C53A08">
            <w:pPr>
              <w:spacing w:after="0" w:line="240" w:lineRule="auto"/>
              <w:rPr>
                <w:rFonts w:ascii="Arial" w:eastAsia="Calibri" w:hAnsi="Arial" w:cs="Arial"/>
                <w:sz w:val="20"/>
                <w:szCs w:val="20"/>
                <w:lang w:val="en-US"/>
              </w:rPr>
            </w:pPr>
            <w:r w:rsidRPr="00C53A08">
              <w:rPr>
                <w:rFonts w:ascii="Arial" w:eastAsia="Times New Roman" w:hAnsi="Arial" w:cs="Arial"/>
                <w:sz w:val="20"/>
                <w:szCs w:val="20"/>
                <w:lang w:val="en-US"/>
              </w:rPr>
              <w:t>Website</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53A08" w:rsidRPr="00C53A08" w:rsidRDefault="00C53A08" w:rsidP="00C53A08">
            <w:pPr>
              <w:spacing w:after="0" w:line="240" w:lineRule="auto"/>
              <w:rPr>
                <w:rFonts w:ascii="Arial" w:eastAsia="Calibri" w:hAnsi="Arial" w:cs="Arial"/>
                <w:sz w:val="20"/>
                <w:szCs w:val="20"/>
                <w:lang w:val="en-US"/>
              </w:rPr>
            </w:pPr>
            <w:r w:rsidRPr="00C53A08">
              <w:rPr>
                <w:rFonts w:ascii="Arial" w:eastAsia="Calibri" w:hAnsi="Arial" w:cs="Arial"/>
                <w:sz w:val="20"/>
                <w:szCs w:val="20"/>
                <w:lang w:val="en-US"/>
              </w:rPr>
              <w:t>http://www.zbm.umcs.lublin.pl/</w:t>
            </w:r>
          </w:p>
        </w:tc>
      </w:tr>
      <w:tr w:rsidR="00C53A08" w:rsidRPr="00C53A08"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53A08" w:rsidRPr="00C53A08" w:rsidRDefault="00C53A08" w:rsidP="00C53A08">
            <w:pPr>
              <w:spacing w:after="0" w:line="240" w:lineRule="auto"/>
              <w:rPr>
                <w:rFonts w:ascii="Arial" w:eastAsia="Calibri" w:hAnsi="Arial" w:cs="Arial"/>
                <w:sz w:val="20"/>
                <w:szCs w:val="20"/>
                <w:lang w:val="en-US"/>
              </w:rPr>
            </w:pPr>
            <w:r w:rsidRPr="00C53A08">
              <w:rPr>
                <w:rFonts w:ascii="Arial" w:eastAsia="Times New Roman" w:hAnsi="Arial" w:cs="Arial"/>
                <w:sz w:val="20"/>
                <w:szCs w:val="20"/>
                <w:lang w:val="en-US"/>
              </w:rPr>
              <w:t>Prerequisites</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53A08" w:rsidRPr="00C53A08" w:rsidRDefault="00C53A08" w:rsidP="00C53A08">
            <w:pPr>
              <w:spacing w:after="0" w:line="240" w:lineRule="auto"/>
              <w:rPr>
                <w:rFonts w:ascii="Arial" w:eastAsia="Calibri" w:hAnsi="Arial" w:cs="Arial"/>
                <w:sz w:val="20"/>
                <w:szCs w:val="20"/>
                <w:lang w:val="en-US"/>
              </w:rPr>
            </w:pPr>
            <w:r w:rsidRPr="00C53A08">
              <w:rPr>
                <w:rFonts w:ascii="Arial" w:eastAsia="Calibri" w:hAnsi="Arial" w:cs="Arial"/>
                <w:sz w:val="20"/>
                <w:szCs w:val="20"/>
                <w:lang w:val="en-US"/>
              </w:rPr>
              <w:t>basic knowledge of English</w:t>
            </w:r>
          </w:p>
        </w:tc>
      </w:tr>
      <w:tr w:rsidR="00C53A08" w:rsidRPr="00C53A08" w:rsidTr="000F2FB0">
        <w:tc>
          <w:tcPr>
            <w:tcW w:w="3936" w:type="dxa"/>
            <w:tcBorders>
              <w:top w:val="single" w:sz="4" w:space="0" w:color="auto"/>
              <w:left w:val="single" w:sz="4" w:space="0" w:color="auto"/>
              <w:bottom w:val="single" w:sz="4" w:space="0" w:color="auto"/>
              <w:right w:val="single" w:sz="4" w:space="0" w:color="auto"/>
            </w:tcBorders>
            <w:shd w:val="clear" w:color="auto" w:fill="auto"/>
          </w:tcPr>
          <w:p w:rsidR="00C53A08" w:rsidRPr="00C53A08" w:rsidRDefault="00C53A08" w:rsidP="00C53A08">
            <w:pPr>
              <w:spacing w:after="0" w:line="240" w:lineRule="auto"/>
              <w:rPr>
                <w:rFonts w:ascii="Arial" w:eastAsia="Times New Roman" w:hAnsi="Arial" w:cs="Arial"/>
                <w:sz w:val="20"/>
                <w:szCs w:val="20"/>
                <w:lang w:val="en-US"/>
              </w:rPr>
            </w:pPr>
            <w:r w:rsidRPr="00C53A08">
              <w:rPr>
                <w:rFonts w:ascii="Arial" w:eastAsia="Times New Roman" w:hAnsi="Arial" w:cs="Arial"/>
                <w:sz w:val="20"/>
                <w:szCs w:val="20"/>
                <w:lang w:val="en-US"/>
              </w:rPr>
              <w:t>ECTS</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53A08" w:rsidRPr="00C53A08" w:rsidRDefault="00C53A08" w:rsidP="00C53A08">
            <w:pPr>
              <w:spacing w:after="0" w:line="240" w:lineRule="auto"/>
              <w:rPr>
                <w:rFonts w:ascii="Arial" w:eastAsia="Calibri" w:hAnsi="Arial" w:cs="Arial"/>
                <w:sz w:val="20"/>
                <w:szCs w:val="20"/>
                <w:lang w:val="en-US"/>
              </w:rPr>
            </w:pPr>
            <w:r w:rsidRPr="00C53A08">
              <w:rPr>
                <w:rFonts w:ascii="Arial" w:eastAsia="Calibri" w:hAnsi="Arial" w:cs="Arial"/>
                <w:sz w:val="20"/>
                <w:szCs w:val="20"/>
                <w:lang w:val="en-US"/>
              </w:rPr>
              <w:t>3</w:t>
            </w:r>
          </w:p>
        </w:tc>
      </w:tr>
      <w:tr w:rsidR="00C53A08" w:rsidRPr="00C53A08"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53A08" w:rsidRPr="00C53A08" w:rsidRDefault="00C53A08" w:rsidP="00C53A08">
            <w:pPr>
              <w:spacing w:after="0" w:line="240" w:lineRule="auto"/>
              <w:rPr>
                <w:rFonts w:ascii="Arial" w:eastAsia="Calibri" w:hAnsi="Arial" w:cs="Arial"/>
                <w:sz w:val="20"/>
                <w:szCs w:val="20"/>
              </w:rPr>
            </w:pPr>
            <w:r w:rsidRPr="00C53A08">
              <w:rPr>
                <w:rFonts w:ascii="Arial" w:eastAsia="Times New Roman" w:hAnsi="Arial" w:cs="Arial"/>
                <w:sz w:val="20"/>
                <w:szCs w:val="20"/>
                <w:lang w:val="en-US"/>
              </w:rPr>
              <w:t>ECTS points hour equivalents</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53A08" w:rsidRPr="00C53A08" w:rsidRDefault="00C53A08" w:rsidP="00C53A08">
            <w:pPr>
              <w:spacing w:after="0" w:line="240" w:lineRule="auto"/>
              <w:rPr>
                <w:rFonts w:ascii="Arial" w:eastAsia="Times New Roman" w:hAnsi="Arial" w:cs="Arial"/>
                <w:sz w:val="20"/>
                <w:szCs w:val="20"/>
                <w:lang w:val="en-US"/>
              </w:rPr>
            </w:pPr>
            <w:r w:rsidRPr="00C53A08">
              <w:rPr>
                <w:rFonts w:ascii="Arial" w:eastAsia="Times New Roman" w:hAnsi="Arial" w:cs="Arial"/>
                <w:bCs/>
                <w:sz w:val="20"/>
                <w:szCs w:val="20"/>
                <w:lang w:val="en-US"/>
              </w:rPr>
              <w:t>Contact hours (work with an academic teacher</w:t>
            </w:r>
            <w:r w:rsidRPr="00C53A08">
              <w:rPr>
                <w:rFonts w:ascii="Arial" w:eastAsia="Times New Roman" w:hAnsi="Arial" w:cs="Arial"/>
                <w:b/>
                <w:bCs/>
                <w:sz w:val="20"/>
                <w:szCs w:val="20"/>
                <w:lang w:val="en-US"/>
              </w:rPr>
              <w:t>)</w:t>
            </w:r>
            <w:r w:rsidRPr="00C53A08">
              <w:rPr>
                <w:rFonts w:ascii="Arial" w:eastAsia="Times New Roman" w:hAnsi="Arial" w:cs="Arial"/>
                <w:sz w:val="20"/>
                <w:szCs w:val="20"/>
                <w:lang w:val="en-US"/>
              </w:rPr>
              <w:t xml:space="preserve"> </w:t>
            </w:r>
          </w:p>
          <w:p w:rsidR="00C53A08" w:rsidRPr="00C53A08" w:rsidRDefault="00C53A08" w:rsidP="00C53A08">
            <w:pPr>
              <w:spacing w:after="0" w:line="240" w:lineRule="auto"/>
              <w:rPr>
                <w:rFonts w:ascii="Arial" w:eastAsia="Calibri" w:hAnsi="Arial" w:cs="Arial"/>
                <w:sz w:val="20"/>
                <w:szCs w:val="20"/>
                <w:lang w:val="en-US"/>
              </w:rPr>
            </w:pPr>
            <w:r w:rsidRPr="00C53A08">
              <w:rPr>
                <w:rFonts w:ascii="Arial" w:eastAsia="Calibri" w:hAnsi="Arial" w:cs="Arial"/>
                <w:sz w:val="20"/>
                <w:szCs w:val="20"/>
                <w:lang w:val="en-US"/>
              </w:rPr>
              <w:t xml:space="preserve">45 </w:t>
            </w:r>
            <w:proofErr w:type="spellStart"/>
            <w:r w:rsidRPr="00C53A08">
              <w:rPr>
                <w:rFonts w:ascii="Arial" w:eastAsia="Calibri" w:hAnsi="Arial" w:cs="Arial"/>
                <w:sz w:val="20"/>
                <w:szCs w:val="20"/>
                <w:lang w:val="en-US"/>
              </w:rPr>
              <w:t>hrs</w:t>
            </w:r>
            <w:proofErr w:type="spellEnd"/>
            <w:r w:rsidRPr="00C53A08">
              <w:rPr>
                <w:rFonts w:ascii="Arial" w:eastAsia="Calibri" w:hAnsi="Arial" w:cs="Arial"/>
                <w:sz w:val="20"/>
                <w:szCs w:val="20"/>
                <w:lang w:val="en-US"/>
              </w:rPr>
              <w:t xml:space="preserve"> (lecture 15 </w:t>
            </w:r>
            <w:proofErr w:type="spellStart"/>
            <w:r w:rsidRPr="00C53A08">
              <w:rPr>
                <w:rFonts w:ascii="Arial" w:eastAsia="Calibri" w:hAnsi="Arial" w:cs="Arial"/>
                <w:sz w:val="20"/>
                <w:szCs w:val="20"/>
                <w:lang w:val="en-US"/>
              </w:rPr>
              <w:t>hrs</w:t>
            </w:r>
            <w:proofErr w:type="spellEnd"/>
            <w:r w:rsidRPr="00C53A08">
              <w:rPr>
                <w:rFonts w:ascii="Arial" w:eastAsia="Calibri" w:hAnsi="Arial" w:cs="Arial"/>
                <w:sz w:val="20"/>
                <w:szCs w:val="20"/>
                <w:lang w:val="en-US"/>
              </w:rPr>
              <w:t xml:space="preserve"> + laboratory 30 </w:t>
            </w:r>
            <w:proofErr w:type="spellStart"/>
            <w:r w:rsidRPr="00C53A08">
              <w:rPr>
                <w:rFonts w:ascii="Arial" w:eastAsia="Calibri" w:hAnsi="Arial" w:cs="Arial"/>
                <w:sz w:val="20"/>
                <w:szCs w:val="20"/>
                <w:lang w:val="en-US"/>
              </w:rPr>
              <w:t>hrs</w:t>
            </w:r>
            <w:proofErr w:type="spellEnd"/>
            <w:r w:rsidRPr="00C53A08">
              <w:rPr>
                <w:rFonts w:ascii="Arial" w:eastAsia="Calibri" w:hAnsi="Arial" w:cs="Arial"/>
                <w:sz w:val="20"/>
                <w:szCs w:val="20"/>
                <w:lang w:val="en-US"/>
              </w:rPr>
              <w:t>)</w:t>
            </w:r>
          </w:p>
          <w:p w:rsidR="00C53A08" w:rsidRPr="00C53A08" w:rsidRDefault="00C53A08" w:rsidP="00C53A08">
            <w:pPr>
              <w:spacing w:after="0" w:line="240" w:lineRule="auto"/>
              <w:rPr>
                <w:rFonts w:ascii="Arial" w:eastAsia="Times New Roman" w:hAnsi="Arial" w:cs="Arial"/>
                <w:b/>
                <w:bCs/>
                <w:sz w:val="20"/>
                <w:szCs w:val="20"/>
                <w:lang w:val="en-US"/>
              </w:rPr>
            </w:pPr>
            <w:r w:rsidRPr="00C53A08">
              <w:rPr>
                <w:rFonts w:ascii="Arial" w:eastAsia="Times New Roman" w:hAnsi="Arial" w:cs="Arial"/>
                <w:bCs/>
                <w:sz w:val="20"/>
                <w:szCs w:val="20"/>
                <w:lang w:val="en-US"/>
              </w:rPr>
              <w:t>Total number of hours with an academic teacher</w:t>
            </w:r>
            <w:r w:rsidRPr="00C53A08">
              <w:rPr>
                <w:rFonts w:ascii="Arial" w:eastAsia="Times New Roman" w:hAnsi="Arial" w:cs="Arial"/>
                <w:b/>
                <w:bCs/>
                <w:sz w:val="20"/>
                <w:szCs w:val="20"/>
                <w:lang w:val="en-US"/>
              </w:rPr>
              <w:t xml:space="preserve"> </w:t>
            </w:r>
            <w:r w:rsidRPr="00C53A08">
              <w:rPr>
                <w:rFonts w:ascii="Arial" w:eastAsia="Times New Roman" w:hAnsi="Arial" w:cs="Arial"/>
                <w:bCs/>
                <w:sz w:val="20"/>
                <w:szCs w:val="20"/>
                <w:lang w:val="en-US"/>
              </w:rPr>
              <w:t>60</w:t>
            </w:r>
          </w:p>
          <w:p w:rsidR="00C53A08" w:rsidRPr="00C53A08" w:rsidRDefault="00C53A08" w:rsidP="00C53A08">
            <w:pPr>
              <w:spacing w:after="0" w:line="240" w:lineRule="auto"/>
              <w:rPr>
                <w:rFonts w:ascii="Arial" w:eastAsia="Times New Roman" w:hAnsi="Arial" w:cs="Arial"/>
                <w:b/>
                <w:bCs/>
                <w:sz w:val="20"/>
                <w:szCs w:val="20"/>
                <w:lang w:val="en-US"/>
              </w:rPr>
            </w:pPr>
            <w:r w:rsidRPr="00C53A08">
              <w:rPr>
                <w:rFonts w:ascii="Arial" w:eastAsia="Times New Roman" w:hAnsi="Arial" w:cs="Arial"/>
                <w:bCs/>
                <w:sz w:val="20"/>
                <w:szCs w:val="20"/>
                <w:lang w:val="en-US"/>
              </w:rPr>
              <w:t>Number of ECTS points with an academic teacher</w:t>
            </w:r>
            <w:r w:rsidRPr="00C53A08">
              <w:rPr>
                <w:rFonts w:ascii="Arial" w:eastAsia="Times New Roman" w:hAnsi="Arial" w:cs="Arial"/>
                <w:sz w:val="20"/>
                <w:szCs w:val="20"/>
                <w:lang w:val="en-US"/>
              </w:rPr>
              <w:t xml:space="preserve"> 2</w:t>
            </w:r>
            <w:r w:rsidRPr="00C53A08">
              <w:rPr>
                <w:rFonts w:ascii="Arial" w:eastAsia="Times New Roman" w:hAnsi="Arial" w:cs="Arial"/>
                <w:sz w:val="20"/>
                <w:szCs w:val="20"/>
                <w:lang w:val="en-US"/>
              </w:rPr>
              <w:br/>
            </w:r>
            <w:r w:rsidRPr="00C53A08">
              <w:rPr>
                <w:rFonts w:ascii="Arial" w:eastAsia="Times New Roman" w:hAnsi="Arial" w:cs="Arial"/>
                <w:bCs/>
                <w:sz w:val="20"/>
                <w:szCs w:val="20"/>
                <w:lang w:val="en-US"/>
              </w:rPr>
              <w:t>Non-contact hours (students' own work)</w:t>
            </w:r>
            <w:r w:rsidRPr="00C53A08">
              <w:rPr>
                <w:rFonts w:ascii="Arial" w:eastAsia="Times New Roman" w:hAnsi="Arial" w:cs="Arial"/>
                <w:b/>
                <w:bCs/>
                <w:sz w:val="20"/>
                <w:szCs w:val="20"/>
                <w:lang w:val="en-US"/>
              </w:rPr>
              <w:t xml:space="preserve"> </w:t>
            </w:r>
            <w:r w:rsidRPr="00C53A08">
              <w:rPr>
                <w:rFonts w:ascii="Arial" w:eastAsia="Times New Roman" w:hAnsi="Arial" w:cs="Arial"/>
                <w:bCs/>
                <w:sz w:val="20"/>
                <w:szCs w:val="20"/>
                <w:lang w:val="en-US"/>
              </w:rPr>
              <w:t>30</w:t>
            </w:r>
            <w:r w:rsidRPr="00C53A08">
              <w:rPr>
                <w:rFonts w:ascii="Arial" w:eastAsia="Times New Roman" w:hAnsi="Arial" w:cs="Arial"/>
                <w:sz w:val="20"/>
                <w:szCs w:val="20"/>
                <w:lang w:val="en-US"/>
              </w:rPr>
              <w:br/>
            </w:r>
            <w:r w:rsidRPr="00C53A08">
              <w:rPr>
                <w:rFonts w:ascii="Arial" w:eastAsia="Times New Roman" w:hAnsi="Arial" w:cs="Arial"/>
                <w:bCs/>
                <w:sz w:val="20"/>
                <w:szCs w:val="20"/>
                <w:lang w:val="en-US"/>
              </w:rPr>
              <w:t>Total number of non-contact hours</w:t>
            </w:r>
            <w:r w:rsidRPr="00C53A08">
              <w:rPr>
                <w:rFonts w:ascii="Arial" w:eastAsia="Times New Roman" w:hAnsi="Arial" w:cs="Arial"/>
                <w:b/>
                <w:bCs/>
                <w:sz w:val="20"/>
                <w:szCs w:val="20"/>
                <w:lang w:val="en-US"/>
              </w:rPr>
              <w:t xml:space="preserve"> </w:t>
            </w:r>
            <w:r w:rsidRPr="00C53A08">
              <w:rPr>
                <w:rFonts w:ascii="Arial" w:eastAsia="Times New Roman" w:hAnsi="Arial" w:cs="Arial"/>
                <w:bCs/>
                <w:sz w:val="20"/>
                <w:szCs w:val="20"/>
                <w:lang w:val="en-US"/>
              </w:rPr>
              <w:t>30</w:t>
            </w:r>
          </w:p>
          <w:p w:rsidR="00C53A08" w:rsidRPr="00C53A08" w:rsidRDefault="00C53A08" w:rsidP="00C53A08">
            <w:pPr>
              <w:spacing w:after="0" w:line="240" w:lineRule="auto"/>
              <w:rPr>
                <w:rFonts w:ascii="Arial" w:eastAsia="Times New Roman" w:hAnsi="Arial" w:cs="Arial"/>
                <w:b/>
                <w:bCs/>
                <w:sz w:val="20"/>
                <w:szCs w:val="20"/>
                <w:lang w:val="en-US"/>
              </w:rPr>
            </w:pPr>
            <w:r w:rsidRPr="00C53A08">
              <w:rPr>
                <w:rFonts w:ascii="Arial" w:eastAsia="Times New Roman" w:hAnsi="Arial" w:cs="Arial"/>
                <w:bCs/>
                <w:sz w:val="20"/>
                <w:szCs w:val="20"/>
                <w:lang w:val="en-US"/>
              </w:rPr>
              <w:t>Number of ECTS points for non-contact hours</w:t>
            </w:r>
            <w:r w:rsidRPr="00C53A08">
              <w:rPr>
                <w:rFonts w:ascii="Arial" w:eastAsia="Times New Roman" w:hAnsi="Arial" w:cs="Arial"/>
                <w:b/>
                <w:bCs/>
                <w:sz w:val="20"/>
                <w:szCs w:val="20"/>
                <w:lang w:val="en-US"/>
              </w:rPr>
              <w:t xml:space="preserve"> </w:t>
            </w:r>
            <w:r w:rsidRPr="00C53A08">
              <w:rPr>
                <w:rFonts w:ascii="Arial" w:eastAsia="Times New Roman" w:hAnsi="Arial" w:cs="Arial"/>
                <w:bCs/>
                <w:sz w:val="20"/>
                <w:szCs w:val="20"/>
                <w:lang w:val="en-US"/>
              </w:rPr>
              <w:t>1</w:t>
            </w:r>
          </w:p>
          <w:p w:rsidR="00C53A08" w:rsidRPr="00C53A08" w:rsidRDefault="00C53A08" w:rsidP="00C53A08">
            <w:pPr>
              <w:spacing w:after="0" w:line="240" w:lineRule="auto"/>
              <w:rPr>
                <w:rFonts w:ascii="Arial" w:eastAsia="Times New Roman" w:hAnsi="Arial" w:cs="Arial"/>
                <w:b/>
                <w:bCs/>
                <w:sz w:val="20"/>
                <w:szCs w:val="20"/>
                <w:lang w:val="en-US"/>
              </w:rPr>
            </w:pPr>
          </w:p>
          <w:p w:rsidR="00C53A08" w:rsidRPr="00C53A08" w:rsidRDefault="00C53A08" w:rsidP="00C53A08">
            <w:pPr>
              <w:spacing w:after="0" w:line="240" w:lineRule="auto"/>
              <w:rPr>
                <w:rFonts w:ascii="Arial" w:eastAsia="Times New Roman" w:hAnsi="Arial" w:cs="Arial"/>
                <w:b/>
                <w:bCs/>
                <w:sz w:val="20"/>
                <w:szCs w:val="20"/>
                <w:lang w:val="en-US"/>
              </w:rPr>
            </w:pPr>
            <w:r w:rsidRPr="00C53A08">
              <w:rPr>
                <w:rFonts w:ascii="Arial" w:eastAsia="Times New Roman" w:hAnsi="Arial" w:cs="Arial"/>
                <w:b/>
                <w:bCs/>
                <w:sz w:val="20"/>
                <w:szCs w:val="20"/>
                <w:lang w:val="en-US"/>
              </w:rPr>
              <w:t>Total number of ECTS points for the module 3</w:t>
            </w:r>
          </w:p>
        </w:tc>
      </w:tr>
      <w:tr w:rsidR="00C53A08" w:rsidRPr="00C53A08"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53A08" w:rsidRPr="00C53A08" w:rsidRDefault="00C53A08" w:rsidP="00C53A08">
            <w:pPr>
              <w:spacing w:after="0" w:line="240" w:lineRule="auto"/>
              <w:rPr>
                <w:rFonts w:ascii="Arial" w:eastAsia="Calibri" w:hAnsi="Arial" w:cs="Arial"/>
                <w:sz w:val="20"/>
                <w:szCs w:val="20"/>
                <w:lang w:val="en-US"/>
              </w:rPr>
            </w:pPr>
            <w:r w:rsidRPr="00C53A08">
              <w:rPr>
                <w:rFonts w:ascii="Arial" w:eastAsia="Times New Roman" w:hAnsi="Arial" w:cs="Arial"/>
                <w:sz w:val="20"/>
                <w:szCs w:val="20"/>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53A08" w:rsidRPr="00C53A08" w:rsidRDefault="00C53A08" w:rsidP="00C53A08">
            <w:pPr>
              <w:spacing w:after="0" w:line="240" w:lineRule="auto"/>
              <w:rPr>
                <w:rFonts w:ascii="Arial" w:eastAsia="Calibri" w:hAnsi="Arial" w:cs="Arial"/>
                <w:sz w:val="20"/>
                <w:szCs w:val="20"/>
                <w:lang w:val="en-US"/>
              </w:rPr>
            </w:pPr>
            <w:r w:rsidRPr="00C53A08">
              <w:rPr>
                <w:rFonts w:ascii="Arial" w:eastAsia="Calibri" w:hAnsi="Arial" w:cs="Arial"/>
                <w:sz w:val="20"/>
                <w:szCs w:val="20"/>
                <w:lang w:val="en-US"/>
              </w:rPr>
              <w:t>final written examination</w:t>
            </w:r>
          </w:p>
        </w:tc>
      </w:tr>
      <w:tr w:rsidR="00C53A08" w:rsidRPr="00C53A08"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53A08" w:rsidRPr="00C53A08" w:rsidRDefault="00C53A08" w:rsidP="00C53A08">
            <w:pPr>
              <w:spacing w:after="0" w:line="240" w:lineRule="auto"/>
              <w:rPr>
                <w:rFonts w:ascii="Arial" w:eastAsia="Calibri" w:hAnsi="Arial" w:cs="Arial"/>
                <w:sz w:val="20"/>
                <w:szCs w:val="20"/>
                <w:lang w:val="en-US"/>
              </w:rPr>
            </w:pPr>
            <w:r w:rsidRPr="00C53A08">
              <w:rPr>
                <w:rFonts w:ascii="Arial" w:eastAsia="Times New Roman" w:hAnsi="Arial" w:cs="Arial"/>
                <w:sz w:val="20"/>
                <w:szCs w:val="20"/>
                <w:lang w:val="en-US"/>
              </w:rPr>
              <w:t>Description</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53A08" w:rsidRPr="00C53A08" w:rsidRDefault="00C53A08" w:rsidP="00C53A08">
            <w:pPr>
              <w:spacing w:after="0" w:line="240" w:lineRule="auto"/>
              <w:rPr>
                <w:rFonts w:ascii="Arial" w:eastAsia="Calibri" w:hAnsi="Arial" w:cs="Arial"/>
                <w:sz w:val="20"/>
                <w:szCs w:val="20"/>
                <w:lang w:val="en-US"/>
              </w:rPr>
            </w:pPr>
            <w:r w:rsidRPr="00C53A08">
              <w:rPr>
                <w:rFonts w:ascii="Arial" w:eastAsia="Times New Roman" w:hAnsi="Arial" w:cs="Arial"/>
                <w:sz w:val="20"/>
                <w:szCs w:val="20"/>
                <w:lang w:val="en-US"/>
              </w:rPr>
              <w:t xml:space="preserve">The module covers the knowledge in the area of </w:t>
            </w:r>
            <w:r w:rsidRPr="00C53A08">
              <w:rPr>
                <w:rFonts w:ascii="Arial" w:eastAsia="Calibri" w:hAnsi="Arial" w:cs="Arial"/>
                <w:sz w:val="20"/>
                <w:szCs w:val="20"/>
                <w:lang w:val="en-US"/>
              </w:rPr>
              <w:t>the fungal taxonomy, basic morphological and anatomical features of the fungal structure, distinguishing them from other groups of organisms, and modes of reproduction and propagation in the environment (specialist terminology). Knowledge of the role and importance of fungi in the natural environment; protection of fungi as the natural components of the biosphere;</w:t>
            </w:r>
            <w:r w:rsidRPr="00C53A08">
              <w:rPr>
                <w:rFonts w:ascii="Arial" w:eastAsia="Calibri" w:hAnsi="Arial" w:cs="Arial"/>
                <w:bCs/>
                <w:sz w:val="20"/>
                <w:szCs w:val="20"/>
                <w:lang w:val="en-US"/>
              </w:rPr>
              <w:t xml:space="preserve"> mutual relationships </w:t>
            </w:r>
            <w:r w:rsidRPr="00C53A08">
              <w:rPr>
                <w:rFonts w:ascii="Arial" w:eastAsia="Calibri" w:hAnsi="Arial" w:cs="Arial"/>
                <w:sz w:val="20"/>
                <w:szCs w:val="20"/>
                <w:lang w:val="en-US"/>
              </w:rPr>
              <w:t xml:space="preserve">between fungi and other organisms – parasitism, commensalism, mutualism; mycorrhizal fungi, endophytes. Ability to identify and distinguish the main edible and poisonous species and </w:t>
            </w:r>
            <w:r w:rsidRPr="00C53A08">
              <w:rPr>
                <w:rFonts w:ascii="Arial" w:eastAsia="Calibri" w:hAnsi="Arial" w:cs="Arial"/>
                <w:bCs/>
                <w:sz w:val="20"/>
                <w:szCs w:val="20"/>
                <w:lang w:val="en-US"/>
              </w:rPr>
              <w:t xml:space="preserve">identification of </w:t>
            </w:r>
            <w:r w:rsidRPr="00C53A08">
              <w:rPr>
                <w:rFonts w:ascii="Arial" w:eastAsia="Calibri" w:hAnsi="Arial" w:cs="Arial"/>
                <w:sz w:val="20"/>
                <w:szCs w:val="20"/>
                <w:lang w:val="en-US"/>
              </w:rPr>
              <w:t>symptoms of diseases.</w:t>
            </w:r>
          </w:p>
        </w:tc>
      </w:tr>
      <w:tr w:rsidR="00C53A08" w:rsidRPr="00C53A08"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53A08" w:rsidRPr="00C53A08" w:rsidRDefault="00C53A08" w:rsidP="00C53A08">
            <w:pPr>
              <w:spacing w:after="0" w:line="240" w:lineRule="auto"/>
              <w:rPr>
                <w:rFonts w:ascii="Arial" w:eastAsia="Calibri" w:hAnsi="Arial" w:cs="Arial"/>
                <w:sz w:val="20"/>
                <w:szCs w:val="20"/>
                <w:lang w:val="en-US"/>
              </w:rPr>
            </w:pPr>
            <w:r w:rsidRPr="00C53A08">
              <w:rPr>
                <w:rFonts w:ascii="Arial" w:eastAsia="Times New Roman" w:hAnsi="Arial" w:cs="Arial"/>
                <w:sz w:val="20"/>
                <w:szCs w:val="20"/>
                <w:lang w:val="en-US"/>
              </w:rPr>
              <w:t>Reading list</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53A08" w:rsidRPr="00C53A08" w:rsidRDefault="00C53A08" w:rsidP="00C53A08">
            <w:pPr>
              <w:numPr>
                <w:ilvl w:val="0"/>
                <w:numId w:val="4"/>
              </w:numPr>
              <w:autoSpaceDE w:val="0"/>
              <w:autoSpaceDN w:val="0"/>
              <w:adjustRightInd w:val="0"/>
              <w:spacing w:after="0" w:line="240" w:lineRule="auto"/>
              <w:ind w:left="317" w:hanging="317"/>
              <w:jc w:val="both"/>
              <w:rPr>
                <w:rFonts w:ascii="Arial" w:eastAsia="Calibri" w:hAnsi="Arial" w:cs="Arial"/>
                <w:bCs/>
                <w:color w:val="000000"/>
                <w:sz w:val="20"/>
                <w:szCs w:val="20"/>
                <w:lang w:val="en-US"/>
              </w:rPr>
            </w:pPr>
            <w:proofErr w:type="spellStart"/>
            <w:r w:rsidRPr="00C53A08">
              <w:rPr>
                <w:rFonts w:ascii="Arial" w:eastAsia="Calibri" w:hAnsi="Arial" w:cs="Arial"/>
                <w:bCs/>
                <w:color w:val="000000"/>
                <w:sz w:val="20"/>
                <w:szCs w:val="20"/>
                <w:lang w:val="en-US"/>
              </w:rPr>
              <w:t>Alexopoulos</w:t>
            </w:r>
            <w:proofErr w:type="spellEnd"/>
            <w:r w:rsidRPr="00C53A08">
              <w:rPr>
                <w:rFonts w:ascii="Arial" w:eastAsia="Calibri" w:hAnsi="Arial" w:cs="Arial"/>
                <w:bCs/>
                <w:color w:val="000000"/>
                <w:sz w:val="20"/>
                <w:szCs w:val="20"/>
                <w:lang w:val="en-US"/>
              </w:rPr>
              <w:t xml:space="preserve"> C.J. 1952. Introductory Mycology. John Wiley &amp; Sons, New York, pp. 482.</w:t>
            </w:r>
          </w:p>
          <w:p w:rsidR="00C53A08" w:rsidRPr="00C53A08" w:rsidRDefault="00C53A08" w:rsidP="00C53A08">
            <w:pPr>
              <w:numPr>
                <w:ilvl w:val="0"/>
                <w:numId w:val="4"/>
              </w:numPr>
              <w:autoSpaceDE w:val="0"/>
              <w:autoSpaceDN w:val="0"/>
              <w:adjustRightInd w:val="0"/>
              <w:spacing w:after="0" w:line="240" w:lineRule="auto"/>
              <w:ind w:left="317" w:hanging="317"/>
              <w:jc w:val="both"/>
              <w:rPr>
                <w:rFonts w:ascii="Arial" w:eastAsia="Calibri" w:hAnsi="Arial" w:cs="Arial"/>
                <w:bCs/>
                <w:color w:val="000000"/>
                <w:sz w:val="20"/>
                <w:szCs w:val="20"/>
                <w:lang w:val="en-US"/>
              </w:rPr>
            </w:pPr>
            <w:r w:rsidRPr="00C53A08">
              <w:rPr>
                <w:rFonts w:ascii="Arial" w:eastAsia="Calibri" w:hAnsi="Arial" w:cs="Arial"/>
                <w:bCs/>
                <w:color w:val="000000"/>
                <w:sz w:val="20"/>
                <w:szCs w:val="20"/>
                <w:lang w:val="en-US"/>
              </w:rPr>
              <w:t>Deacon J. 2006. Fungal biology. 4</w:t>
            </w:r>
            <w:r w:rsidRPr="00C53A08">
              <w:rPr>
                <w:rFonts w:ascii="Arial" w:eastAsia="Calibri" w:hAnsi="Arial" w:cs="Arial"/>
                <w:bCs/>
                <w:color w:val="000000"/>
                <w:sz w:val="20"/>
                <w:szCs w:val="20"/>
                <w:vertAlign w:val="superscript"/>
                <w:lang w:val="en-US"/>
              </w:rPr>
              <w:t>th</w:t>
            </w:r>
            <w:r w:rsidRPr="00C53A08">
              <w:rPr>
                <w:rFonts w:ascii="Arial" w:eastAsia="Calibri" w:hAnsi="Arial" w:cs="Arial"/>
                <w:bCs/>
                <w:color w:val="000000"/>
                <w:sz w:val="20"/>
                <w:szCs w:val="20"/>
                <w:lang w:val="en-US"/>
              </w:rPr>
              <w:t xml:space="preserve"> edition, Blackwell Publishing, pp. 371.</w:t>
            </w:r>
          </w:p>
          <w:p w:rsidR="00C53A08" w:rsidRPr="00C53A08" w:rsidRDefault="00C53A08" w:rsidP="00C53A08">
            <w:pPr>
              <w:numPr>
                <w:ilvl w:val="0"/>
                <w:numId w:val="4"/>
              </w:numPr>
              <w:autoSpaceDE w:val="0"/>
              <w:autoSpaceDN w:val="0"/>
              <w:adjustRightInd w:val="0"/>
              <w:spacing w:after="0" w:line="240" w:lineRule="auto"/>
              <w:ind w:left="317" w:hanging="317"/>
              <w:jc w:val="both"/>
              <w:rPr>
                <w:rFonts w:ascii="Arial" w:eastAsia="Calibri" w:hAnsi="Arial" w:cs="Arial"/>
                <w:bCs/>
                <w:color w:val="000000"/>
                <w:sz w:val="20"/>
                <w:szCs w:val="20"/>
                <w:lang w:val="en-US"/>
              </w:rPr>
            </w:pPr>
            <w:proofErr w:type="spellStart"/>
            <w:r w:rsidRPr="00C53A08">
              <w:rPr>
                <w:rFonts w:ascii="Arial" w:eastAsia="Calibri" w:hAnsi="Arial" w:cs="Arial"/>
                <w:bCs/>
                <w:color w:val="000000"/>
                <w:sz w:val="20"/>
                <w:szCs w:val="20"/>
                <w:lang w:val="en-US"/>
              </w:rPr>
              <w:t>Ingold</w:t>
            </w:r>
            <w:proofErr w:type="spellEnd"/>
            <w:r w:rsidRPr="00C53A08">
              <w:rPr>
                <w:rFonts w:ascii="Arial" w:eastAsia="Calibri" w:hAnsi="Arial" w:cs="Arial"/>
                <w:bCs/>
                <w:color w:val="000000"/>
                <w:sz w:val="20"/>
                <w:szCs w:val="20"/>
                <w:lang w:val="en-US"/>
              </w:rPr>
              <w:t xml:space="preserve"> C.T. 1961. The Biology of Fungi. Hutchinson Educational, pp. 124.</w:t>
            </w:r>
          </w:p>
          <w:p w:rsidR="00C53A08" w:rsidRPr="00C53A08" w:rsidRDefault="00C53A08" w:rsidP="00C53A08">
            <w:pPr>
              <w:numPr>
                <w:ilvl w:val="0"/>
                <w:numId w:val="4"/>
              </w:numPr>
              <w:autoSpaceDE w:val="0"/>
              <w:autoSpaceDN w:val="0"/>
              <w:adjustRightInd w:val="0"/>
              <w:spacing w:after="0" w:line="240" w:lineRule="auto"/>
              <w:ind w:left="317" w:hanging="317"/>
              <w:jc w:val="both"/>
              <w:rPr>
                <w:rFonts w:ascii="Arial" w:eastAsia="Calibri" w:hAnsi="Arial" w:cs="Arial"/>
                <w:bCs/>
                <w:color w:val="000000"/>
                <w:sz w:val="20"/>
                <w:szCs w:val="20"/>
                <w:lang w:val="en-US"/>
              </w:rPr>
            </w:pPr>
            <w:r w:rsidRPr="00C53A08">
              <w:rPr>
                <w:rFonts w:ascii="Arial" w:eastAsia="Calibri" w:hAnsi="Arial" w:cs="Arial"/>
                <w:bCs/>
                <w:color w:val="000000"/>
                <w:sz w:val="20"/>
                <w:szCs w:val="20"/>
                <w:lang w:val="en-US"/>
              </w:rPr>
              <w:t xml:space="preserve">Moore D., Robson G.D., </w:t>
            </w:r>
            <w:proofErr w:type="spellStart"/>
            <w:r w:rsidRPr="00C53A08">
              <w:rPr>
                <w:rFonts w:ascii="Arial" w:eastAsia="Calibri" w:hAnsi="Arial" w:cs="Arial"/>
                <w:bCs/>
                <w:color w:val="000000"/>
                <w:sz w:val="20"/>
                <w:szCs w:val="20"/>
                <w:lang w:val="en-US"/>
              </w:rPr>
              <w:t>Trinci</w:t>
            </w:r>
            <w:proofErr w:type="spellEnd"/>
            <w:r w:rsidRPr="00C53A08">
              <w:rPr>
                <w:rFonts w:ascii="Arial" w:eastAsia="Calibri" w:hAnsi="Arial" w:cs="Arial"/>
                <w:bCs/>
                <w:color w:val="000000"/>
                <w:sz w:val="20"/>
                <w:szCs w:val="20"/>
                <w:lang w:val="en-US"/>
              </w:rPr>
              <w:t xml:space="preserve"> A.P.J. 2011. 21</w:t>
            </w:r>
            <w:r w:rsidRPr="00C53A08">
              <w:rPr>
                <w:rFonts w:ascii="Arial" w:eastAsia="Calibri" w:hAnsi="Arial" w:cs="Arial"/>
                <w:bCs/>
                <w:color w:val="000000"/>
                <w:sz w:val="20"/>
                <w:szCs w:val="20"/>
                <w:vertAlign w:val="superscript"/>
                <w:lang w:val="en-US"/>
              </w:rPr>
              <w:t>st</w:t>
            </w:r>
            <w:r w:rsidRPr="00C53A08">
              <w:rPr>
                <w:rFonts w:ascii="Arial" w:eastAsia="Calibri" w:hAnsi="Arial" w:cs="Arial"/>
                <w:bCs/>
                <w:color w:val="000000"/>
                <w:sz w:val="20"/>
                <w:szCs w:val="20"/>
                <w:lang w:val="en-US"/>
              </w:rPr>
              <w:t xml:space="preserve"> Century Guidebook to Fungi. Cambridge University Press, New York, pp. 627.</w:t>
            </w:r>
          </w:p>
        </w:tc>
      </w:tr>
      <w:tr w:rsidR="00C53A08" w:rsidRPr="00C53A08"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53A08" w:rsidRPr="00C53A08" w:rsidRDefault="00C53A08" w:rsidP="00C53A08">
            <w:pPr>
              <w:spacing w:after="0" w:line="240" w:lineRule="auto"/>
              <w:rPr>
                <w:rFonts w:ascii="Arial" w:eastAsia="Calibri" w:hAnsi="Arial" w:cs="Arial"/>
                <w:sz w:val="20"/>
                <w:szCs w:val="20"/>
                <w:lang w:val="en-US"/>
              </w:rPr>
            </w:pPr>
            <w:r w:rsidRPr="00C53A08">
              <w:rPr>
                <w:rFonts w:ascii="Arial" w:eastAsia="Times New Roman" w:hAnsi="Arial" w:cs="Arial"/>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53A08" w:rsidRPr="00C53A08" w:rsidRDefault="00C53A08" w:rsidP="00C53A08">
            <w:pPr>
              <w:spacing w:after="0" w:line="240" w:lineRule="auto"/>
              <w:ind w:left="373" w:hanging="373"/>
              <w:rPr>
                <w:rFonts w:ascii="Arial" w:eastAsia="Times New Roman" w:hAnsi="Arial" w:cs="Arial"/>
                <w:b/>
                <w:sz w:val="20"/>
                <w:szCs w:val="20"/>
                <w:lang w:val="en-US"/>
              </w:rPr>
            </w:pPr>
            <w:r w:rsidRPr="00C53A08">
              <w:rPr>
                <w:rFonts w:ascii="Arial" w:eastAsia="Times New Roman" w:hAnsi="Arial" w:cs="Arial"/>
                <w:b/>
                <w:bCs/>
                <w:sz w:val="20"/>
                <w:szCs w:val="20"/>
                <w:lang w:val="en-US"/>
              </w:rPr>
              <w:t>KNOWLEDGE</w:t>
            </w:r>
          </w:p>
          <w:p w:rsidR="00C53A08" w:rsidRPr="00C53A08" w:rsidRDefault="00C53A08" w:rsidP="00C53A08">
            <w:pPr>
              <w:numPr>
                <w:ilvl w:val="0"/>
                <w:numId w:val="1"/>
              </w:numPr>
              <w:spacing w:after="0" w:line="240" w:lineRule="auto"/>
              <w:ind w:left="317" w:hanging="284"/>
              <w:jc w:val="both"/>
              <w:rPr>
                <w:rFonts w:ascii="Arial" w:eastAsia="Times New Roman" w:hAnsi="Arial" w:cs="Arial"/>
                <w:sz w:val="20"/>
                <w:szCs w:val="20"/>
                <w:lang w:val="en-GB" w:eastAsia="pl-PL"/>
              </w:rPr>
            </w:pPr>
            <w:r w:rsidRPr="00C53A08">
              <w:rPr>
                <w:rFonts w:ascii="Arial" w:eastAsia="Times New Roman" w:hAnsi="Arial" w:cs="Arial"/>
                <w:sz w:val="20"/>
                <w:szCs w:val="20"/>
                <w:lang w:val="en-GB" w:eastAsia="pl-PL"/>
              </w:rPr>
              <w:t>knowledge of the basic morphological and anatomical features of the plant structure, distinguishing them from other groups of organisms, and modes of reproduction and propagation in the environment (specialist terminology);</w:t>
            </w:r>
          </w:p>
          <w:p w:rsidR="00C53A08" w:rsidRPr="00C53A08" w:rsidRDefault="00C53A08" w:rsidP="00C53A08">
            <w:pPr>
              <w:numPr>
                <w:ilvl w:val="0"/>
                <w:numId w:val="1"/>
              </w:numPr>
              <w:spacing w:after="0" w:line="240" w:lineRule="auto"/>
              <w:ind w:left="317" w:hanging="284"/>
              <w:jc w:val="both"/>
              <w:rPr>
                <w:rFonts w:ascii="Arial" w:eastAsia="Times New Roman" w:hAnsi="Arial" w:cs="Arial"/>
                <w:sz w:val="20"/>
                <w:szCs w:val="20"/>
                <w:lang w:val="en-GB" w:eastAsia="pl-PL"/>
              </w:rPr>
            </w:pPr>
            <w:r w:rsidRPr="00C53A08">
              <w:rPr>
                <w:rFonts w:ascii="Arial" w:eastAsia="Times New Roman" w:hAnsi="Arial" w:cs="Arial"/>
                <w:sz w:val="20"/>
                <w:szCs w:val="20"/>
                <w:lang w:val="en-GB" w:eastAsia="pl-PL"/>
              </w:rPr>
              <w:t xml:space="preserve">knowledge of the principles of classification of fungi and acquisition of the key taxonomic concepts – evolution and place of fungi in the natural system (the International Code of Nomenclature); </w:t>
            </w:r>
          </w:p>
          <w:p w:rsidR="00C53A08" w:rsidRPr="00C53A08" w:rsidRDefault="00C53A08" w:rsidP="00C53A08">
            <w:pPr>
              <w:numPr>
                <w:ilvl w:val="0"/>
                <w:numId w:val="1"/>
              </w:numPr>
              <w:spacing w:after="0" w:line="240" w:lineRule="auto"/>
              <w:ind w:left="317" w:hanging="284"/>
              <w:jc w:val="both"/>
              <w:rPr>
                <w:rFonts w:ascii="Arial" w:eastAsia="Times New Roman" w:hAnsi="Arial" w:cs="Arial"/>
                <w:sz w:val="20"/>
                <w:szCs w:val="20"/>
                <w:lang w:val="en-GB" w:eastAsia="pl-PL"/>
              </w:rPr>
            </w:pPr>
            <w:r w:rsidRPr="00C53A08">
              <w:rPr>
                <w:rFonts w:ascii="Arial" w:eastAsia="Times New Roman" w:hAnsi="Arial" w:cs="Arial"/>
                <w:sz w:val="20"/>
                <w:szCs w:val="20"/>
                <w:lang w:val="en-GB" w:eastAsia="pl-PL"/>
              </w:rPr>
              <w:t xml:space="preserve">acquisition of knowledge of the role and importance of fungi in the natural environment and threat posed by these organisms; protection of fungi as the natural </w:t>
            </w:r>
            <w:r w:rsidRPr="00C53A08">
              <w:rPr>
                <w:rFonts w:ascii="Arial" w:eastAsia="Times New Roman" w:hAnsi="Arial" w:cs="Arial"/>
                <w:sz w:val="20"/>
                <w:szCs w:val="20"/>
                <w:lang w:val="en-GB" w:eastAsia="pl-PL"/>
              </w:rPr>
              <w:lastRenderedPageBreak/>
              <w:t>components of the biosphere; protection of other groups of organisms and various substrates against the detrimental activity of these organisms;</w:t>
            </w:r>
          </w:p>
          <w:p w:rsidR="00C53A08" w:rsidRPr="00C53A08" w:rsidRDefault="00C53A08" w:rsidP="00C53A08">
            <w:pPr>
              <w:numPr>
                <w:ilvl w:val="0"/>
                <w:numId w:val="1"/>
              </w:numPr>
              <w:spacing w:after="0" w:line="240" w:lineRule="auto"/>
              <w:ind w:left="317" w:hanging="284"/>
              <w:jc w:val="both"/>
              <w:rPr>
                <w:rFonts w:ascii="Arial" w:eastAsia="Times New Roman" w:hAnsi="Arial" w:cs="Arial"/>
                <w:bCs/>
                <w:sz w:val="20"/>
                <w:szCs w:val="20"/>
                <w:lang w:val="en-GB" w:eastAsia="pl-PL"/>
              </w:rPr>
            </w:pPr>
            <w:r w:rsidRPr="00C53A08">
              <w:rPr>
                <w:rFonts w:ascii="Arial" w:eastAsia="Times New Roman" w:hAnsi="Arial" w:cs="Arial"/>
                <w:bCs/>
                <w:sz w:val="20"/>
                <w:szCs w:val="20"/>
                <w:lang w:val="en-GB" w:eastAsia="pl-PL"/>
              </w:rPr>
              <w:t xml:space="preserve">knowledge of mutual relationships </w:t>
            </w:r>
            <w:r w:rsidRPr="00C53A08">
              <w:rPr>
                <w:rFonts w:ascii="Arial" w:eastAsia="Times New Roman" w:hAnsi="Arial" w:cs="Arial"/>
                <w:sz w:val="20"/>
                <w:szCs w:val="20"/>
                <w:lang w:val="en-GB" w:eastAsia="pl-PL"/>
              </w:rPr>
              <w:t>between fungi and other organisms – parasitism, commensalism, mutualism (mycorrhizal fungi), endophytes;</w:t>
            </w:r>
          </w:p>
          <w:p w:rsidR="00C53A08" w:rsidRPr="00C53A08" w:rsidRDefault="00C53A08" w:rsidP="00C53A08">
            <w:pPr>
              <w:numPr>
                <w:ilvl w:val="0"/>
                <w:numId w:val="1"/>
              </w:numPr>
              <w:spacing w:after="0" w:line="240" w:lineRule="auto"/>
              <w:ind w:left="373" w:hanging="373"/>
              <w:jc w:val="both"/>
              <w:rPr>
                <w:rFonts w:ascii="Arial" w:eastAsia="Times New Roman" w:hAnsi="Arial" w:cs="Arial"/>
                <w:sz w:val="20"/>
                <w:szCs w:val="20"/>
                <w:lang w:val="en-GB"/>
              </w:rPr>
            </w:pPr>
            <w:r w:rsidRPr="00C53A08">
              <w:rPr>
                <w:rFonts w:ascii="Arial" w:eastAsia="Times New Roman" w:hAnsi="Arial" w:cs="Arial"/>
                <w:bCs/>
                <w:sz w:val="20"/>
                <w:szCs w:val="20"/>
                <w:lang w:val="en-GB" w:eastAsia="pl-PL"/>
              </w:rPr>
              <w:t xml:space="preserve">possibilities of </w:t>
            </w:r>
            <w:r w:rsidRPr="00C53A08">
              <w:rPr>
                <w:rFonts w:ascii="Arial" w:eastAsia="Times New Roman" w:hAnsi="Arial" w:cs="Arial"/>
                <w:sz w:val="20"/>
                <w:szCs w:val="20"/>
                <w:lang w:val="en-GB" w:eastAsia="pl-PL"/>
              </w:rPr>
              <w:t>use of fungi in human life and economy.</w:t>
            </w:r>
          </w:p>
          <w:p w:rsidR="00C53A08" w:rsidRPr="00C53A08" w:rsidRDefault="00C53A08" w:rsidP="00C53A08">
            <w:pPr>
              <w:spacing w:after="0" w:line="240" w:lineRule="auto"/>
              <w:ind w:left="373" w:hanging="373"/>
              <w:rPr>
                <w:rFonts w:ascii="Arial" w:eastAsia="Times New Roman" w:hAnsi="Arial" w:cs="Arial"/>
                <w:b/>
                <w:bCs/>
                <w:sz w:val="20"/>
                <w:szCs w:val="20"/>
                <w:lang w:val="en-US"/>
              </w:rPr>
            </w:pPr>
          </w:p>
          <w:p w:rsidR="00C53A08" w:rsidRPr="00C53A08" w:rsidRDefault="00C53A08" w:rsidP="00C53A08">
            <w:pPr>
              <w:spacing w:after="0" w:line="240" w:lineRule="auto"/>
              <w:ind w:left="373" w:hanging="373"/>
              <w:rPr>
                <w:rFonts w:ascii="Arial" w:eastAsia="Times New Roman" w:hAnsi="Arial" w:cs="Arial"/>
                <w:b/>
                <w:sz w:val="20"/>
                <w:szCs w:val="20"/>
                <w:lang w:val="en-US"/>
              </w:rPr>
            </w:pPr>
            <w:r w:rsidRPr="00C53A08">
              <w:rPr>
                <w:rFonts w:ascii="Arial" w:eastAsia="Times New Roman" w:hAnsi="Arial" w:cs="Arial"/>
                <w:b/>
                <w:bCs/>
                <w:sz w:val="20"/>
                <w:szCs w:val="20"/>
                <w:lang w:val="en-US"/>
              </w:rPr>
              <w:t>SKILLS</w:t>
            </w:r>
          </w:p>
          <w:p w:rsidR="00C53A08" w:rsidRPr="00C53A08" w:rsidRDefault="00C53A08" w:rsidP="00C53A08">
            <w:pPr>
              <w:numPr>
                <w:ilvl w:val="0"/>
                <w:numId w:val="2"/>
              </w:numPr>
              <w:spacing w:after="0" w:line="240" w:lineRule="auto"/>
              <w:ind w:left="317" w:hanging="284"/>
              <w:rPr>
                <w:rFonts w:ascii="Arial" w:eastAsia="Times New Roman" w:hAnsi="Arial" w:cs="Arial"/>
                <w:sz w:val="20"/>
                <w:szCs w:val="20"/>
                <w:lang w:val="en-GB"/>
              </w:rPr>
            </w:pPr>
            <w:r w:rsidRPr="00C53A08">
              <w:rPr>
                <w:rFonts w:ascii="Arial" w:eastAsia="Times New Roman" w:hAnsi="Arial" w:cs="Arial"/>
                <w:sz w:val="20"/>
                <w:szCs w:val="20"/>
                <w:lang w:val="en-GB"/>
              </w:rPr>
              <w:t xml:space="preserve">logical reasoning; association and comparison of the main structure traits of representatives of different taxonomic groups of fungi and other organisms in the environment (plants, animals, and prokaryotes); </w:t>
            </w:r>
          </w:p>
          <w:p w:rsidR="00C53A08" w:rsidRPr="00C53A08" w:rsidRDefault="00C53A08" w:rsidP="00C53A08">
            <w:pPr>
              <w:numPr>
                <w:ilvl w:val="0"/>
                <w:numId w:val="2"/>
              </w:numPr>
              <w:spacing w:after="0" w:line="240" w:lineRule="auto"/>
              <w:ind w:left="317" w:hanging="284"/>
              <w:rPr>
                <w:rFonts w:ascii="Arial" w:eastAsia="Times New Roman" w:hAnsi="Arial" w:cs="Arial"/>
                <w:sz w:val="20"/>
                <w:szCs w:val="20"/>
                <w:lang w:val="en-GB"/>
              </w:rPr>
            </w:pPr>
            <w:r w:rsidRPr="00C53A08">
              <w:rPr>
                <w:rFonts w:ascii="Arial" w:eastAsia="Times New Roman" w:hAnsi="Arial" w:cs="Arial"/>
                <w:sz w:val="20"/>
                <w:szCs w:val="20"/>
                <w:lang w:val="en-GB"/>
              </w:rPr>
              <w:t xml:space="preserve">analysis of the impact of biotic and abiotic factors on fungal development and spread; </w:t>
            </w:r>
          </w:p>
          <w:p w:rsidR="00C53A08" w:rsidRPr="00C53A08" w:rsidRDefault="00C53A08" w:rsidP="00C53A08">
            <w:pPr>
              <w:numPr>
                <w:ilvl w:val="0"/>
                <w:numId w:val="2"/>
              </w:numPr>
              <w:spacing w:after="0" w:line="240" w:lineRule="auto"/>
              <w:ind w:left="317" w:hanging="284"/>
              <w:rPr>
                <w:rFonts w:ascii="Arial" w:eastAsia="Times New Roman" w:hAnsi="Arial" w:cs="Arial"/>
                <w:sz w:val="20"/>
                <w:szCs w:val="20"/>
                <w:lang w:val="en-GB"/>
              </w:rPr>
            </w:pPr>
            <w:r w:rsidRPr="00C53A08">
              <w:rPr>
                <w:rFonts w:ascii="Arial" w:eastAsia="Times New Roman" w:hAnsi="Arial" w:cs="Arial"/>
                <w:sz w:val="20"/>
                <w:szCs w:val="20"/>
                <w:lang w:val="en-GB"/>
              </w:rPr>
              <w:t>independent description of relationships between fungi and other organisms; ability to present fungal succession in organic matter destruction;</w:t>
            </w:r>
          </w:p>
          <w:p w:rsidR="00C53A08" w:rsidRPr="00C53A08" w:rsidRDefault="00C53A08" w:rsidP="00C53A08">
            <w:pPr>
              <w:numPr>
                <w:ilvl w:val="0"/>
                <w:numId w:val="2"/>
              </w:numPr>
              <w:spacing w:after="0" w:line="240" w:lineRule="auto"/>
              <w:ind w:left="317" w:hanging="284"/>
              <w:rPr>
                <w:rFonts w:ascii="Arial" w:eastAsia="Times New Roman" w:hAnsi="Arial" w:cs="Arial"/>
                <w:sz w:val="20"/>
                <w:szCs w:val="20"/>
                <w:lang w:val="en-GB"/>
              </w:rPr>
            </w:pPr>
            <w:r w:rsidRPr="00C53A08">
              <w:rPr>
                <w:rFonts w:ascii="Arial" w:eastAsia="Times New Roman" w:hAnsi="Arial" w:cs="Arial"/>
                <w:sz w:val="20"/>
                <w:szCs w:val="20"/>
                <w:lang w:val="en-GB"/>
              </w:rPr>
              <w:t>ability to identify the most important fungal species, learn independently, explore the literature and update and extend knowledge;</w:t>
            </w:r>
          </w:p>
          <w:p w:rsidR="00C53A08" w:rsidRPr="00C53A08" w:rsidRDefault="00C53A08" w:rsidP="00C53A08">
            <w:pPr>
              <w:numPr>
                <w:ilvl w:val="0"/>
                <w:numId w:val="2"/>
              </w:numPr>
              <w:spacing w:after="0" w:line="240" w:lineRule="auto"/>
              <w:ind w:left="373" w:hanging="373"/>
              <w:rPr>
                <w:rFonts w:ascii="Arial" w:eastAsia="Times New Roman" w:hAnsi="Arial" w:cs="Arial"/>
                <w:sz w:val="20"/>
                <w:szCs w:val="20"/>
                <w:lang w:val="en-GB"/>
              </w:rPr>
            </w:pPr>
            <w:r w:rsidRPr="00C53A08">
              <w:rPr>
                <w:rFonts w:ascii="Arial" w:eastAsia="Times New Roman" w:hAnsi="Arial" w:cs="Arial"/>
                <w:sz w:val="20"/>
                <w:szCs w:val="20"/>
                <w:lang w:val="en-GB"/>
              </w:rPr>
              <w:t>ability to discern symptoms of diseases caused by destructive fungal species; assessment of the impact of pathogens on host species.</w:t>
            </w:r>
          </w:p>
          <w:p w:rsidR="00C53A08" w:rsidRPr="00C53A08" w:rsidRDefault="00C53A08" w:rsidP="00C53A08">
            <w:pPr>
              <w:spacing w:after="0" w:line="240" w:lineRule="auto"/>
              <w:ind w:left="373" w:hanging="373"/>
              <w:rPr>
                <w:rFonts w:ascii="Arial" w:eastAsia="Times New Roman" w:hAnsi="Arial" w:cs="Arial"/>
                <w:b/>
                <w:bCs/>
                <w:sz w:val="20"/>
                <w:szCs w:val="20"/>
                <w:lang w:val="en-US"/>
              </w:rPr>
            </w:pPr>
          </w:p>
          <w:p w:rsidR="00C53A08" w:rsidRPr="00C53A08" w:rsidRDefault="00C53A08" w:rsidP="00C53A08">
            <w:pPr>
              <w:spacing w:after="0" w:line="240" w:lineRule="auto"/>
              <w:ind w:left="373" w:hanging="373"/>
              <w:rPr>
                <w:rFonts w:ascii="Arial" w:eastAsia="Times New Roman" w:hAnsi="Arial" w:cs="Arial"/>
                <w:b/>
                <w:bCs/>
                <w:sz w:val="20"/>
                <w:szCs w:val="20"/>
                <w:lang w:val="en-US"/>
              </w:rPr>
            </w:pPr>
            <w:r w:rsidRPr="00C53A08">
              <w:rPr>
                <w:rFonts w:ascii="Arial" w:eastAsia="Times New Roman" w:hAnsi="Arial" w:cs="Arial"/>
                <w:b/>
                <w:bCs/>
                <w:sz w:val="20"/>
                <w:szCs w:val="20"/>
                <w:lang w:val="en-US"/>
              </w:rPr>
              <w:t>ATTITUDES</w:t>
            </w:r>
          </w:p>
          <w:p w:rsidR="00C53A08" w:rsidRPr="00C53A08" w:rsidRDefault="00C53A08" w:rsidP="00C53A08">
            <w:pPr>
              <w:numPr>
                <w:ilvl w:val="0"/>
                <w:numId w:val="3"/>
              </w:numPr>
              <w:spacing w:after="0" w:line="240" w:lineRule="auto"/>
              <w:ind w:left="317" w:hanging="317"/>
              <w:rPr>
                <w:rFonts w:ascii="Arial" w:eastAsia="Times New Roman" w:hAnsi="Arial" w:cs="Arial"/>
                <w:sz w:val="20"/>
                <w:szCs w:val="20"/>
                <w:lang w:val="en-GB"/>
              </w:rPr>
            </w:pPr>
            <w:r w:rsidRPr="00C53A08">
              <w:rPr>
                <w:rFonts w:ascii="Arial" w:eastAsia="Times New Roman" w:hAnsi="Arial" w:cs="Arial"/>
                <w:sz w:val="20"/>
                <w:szCs w:val="20"/>
                <w:lang w:val="en-GB"/>
              </w:rPr>
              <w:t>active participation, ability of cooperation, teamwork and joint problem solving; diligent performance of duties;</w:t>
            </w:r>
          </w:p>
          <w:p w:rsidR="00C53A08" w:rsidRPr="00C53A08" w:rsidRDefault="00C53A08" w:rsidP="00C53A08">
            <w:pPr>
              <w:numPr>
                <w:ilvl w:val="0"/>
                <w:numId w:val="3"/>
              </w:numPr>
              <w:spacing w:after="0" w:line="240" w:lineRule="auto"/>
              <w:ind w:left="317" w:hanging="317"/>
              <w:rPr>
                <w:rFonts w:ascii="Arial" w:eastAsia="Times New Roman" w:hAnsi="Arial" w:cs="Arial"/>
                <w:sz w:val="20"/>
                <w:szCs w:val="20"/>
                <w:lang w:val="en-GB"/>
              </w:rPr>
            </w:pPr>
            <w:r w:rsidRPr="00C53A08">
              <w:rPr>
                <w:rFonts w:ascii="Arial" w:eastAsia="Times New Roman" w:hAnsi="Arial" w:cs="Arial"/>
                <w:sz w:val="20"/>
                <w:szCs w:val="20"/>
                <w:lang w:val="en-GB"/>
              </w:rPr>
              <w:t xml:space="preserve">compliance with safety regulations, care of the </w:t>
            </w:r>
            <w:proofErr w:type="spellStart"/>
            <w:r w:rsidRPr="00C53A08">
              <w:rPr>
                <w:rFonts w:ascii="Arial" w:eastAsia="Times New Roman" w:hAnsi="Arial" w:cs="Arial"/>
                <w:sz w:val="20"/>
                <w:szCs w:val="20"/>
                <w:lang w:val="en-GB"/>
              </w:rPr>
              <w:t>workstand</w:t>
            </w:r>
            <w:proofErr w:type="spellEnd"/>
            <w:r w:rsidRPr="00C53A08">
              <w:rPr>
                <w:rFonts w:ascii="Arial" w:eastAsia="Times New Roman" w:hAnsi="Arial" w:cs="Arial"/>
                <w:sz w:val="20"/>
                <w:szCs w:val="20"/>
                <w:lang w:val="en-GB"/>
              </w:rPr>
              <w:t>, apparatuses, materials and laboratory equipment;</w:t>
            </w:r>
          </w:p>
          <w:p w:rsidR="00C53A08" w:rsidRPr="00C53A08" w:rsidRDefault="00C53A08" w:rsidP="00C53A08">
            <w:pPr>
              <w:numPr>
                <w:ilvl w:val="0"/>
                <w:numId w:val="3"/>
              </w:numPr>
              <w:spacing w:after="0" w:line="240" w:lineRule="auto"/>
              <w:ind w:left="317" w:hanging="317"/>
              <w:rPr>
                <w:rFonts w:ascii="Arial" w:eastAsia="Times New Roman" w:hAnsi="Arial" w:cs="Arial"/>
                <w:sz w:val="20"/>
                <w:szCs w:val="20"/>
                <w:lang w:val="en-GB"/>
              </w:rPr>
            </w:pPr>
            <w:r w:rsidRPr="00C53A08">
              <w:rPr>
                <w:rFonts w:ascii="Arial" w:eastAsia="Times New Roman" w:hAnsi="Arial" w:cs="Arial"/>
                <w:sz w:val="20"/>
                <w:szCs w:val="20"/>
                <w:lang w:val="en-GB"/>
              </w:rPr>
              <w:t>openness to new knowledge, awareness of the possibilities of its practical application;</w:t>
            </w:r>
          </w:p>
          <w:p w:rsidR="00C53A08" w:rsidRPr="00C53A08" w:rsidRDefault="00C53A08" w:rsidP="00C53A08">
            <w:pPr>
              <w:numPr>
                <w:ilvl w:val="0"/>
                <w:numId w:val="3"/>
              </w:numPr>
              <w:spacing w:after="0" w:line="240" w:lineRule="auto"/>
              <w:ind w:left="317" w:hanging="317"/>
              <w:rPr>
                <w:rFonts w:ascii="Arial" w:eastAsia="Times New Roman" w:hAnsi="Arial" w:cs="Arial"/>
                <w:sz w:val="20"/>
                <w:szCs w:val="20"/>
                <w:lang w:val="en-GB"/>
              </w:rPr>
            </w:pPr>
            <w:r w:rsidRPr="00C53A08">
              <w:rPr>
                <w:rFonts w:ascii="Arial" w:eastAsia="Times New Roman" w:hAnsi="Arial" w:cs="Arial"/>
                <w:sz w:val="20"/>
                <w:szCs w:val="20"/>
                <w:lang w:val="en-GB"/>
              </w:rPr>
              <w:t>awareness of the necessity to protect species diversity of fungi as one of the major groups of organisms living in the environment.</w:t>
            </w:r>
          </w:p>
        </w:tc>
      </w:tr>
      <w:tr w:rsidR="00C53A08" w:rsidRPr="00C53A08"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53A08" w:rsidRPr="00C53A08" w:rsidRDefault="00C53A08" w:rsidP="00C53A08">
            <w:pPr>
              <w:spacing w:after="0" w:line="240" w:lineRule="auto"/>
              <w:rPr>
                <w:rFonts w:ascii="Arial" w:eastAsia="Calibri" w:hAnsi="Arial" w:cs="Arial"/>
                <w:sz w:val="20"/>
                <w:szCs w:val="20"/>
                <w:lang w:val="en-US"/>
              </w:rPr>
            </w:pPr>
            <w:r w:rsidRPr="00C53A08">
              <w:rPr>
                <w:rFonts w:ascii="Arial" w:eastAsia="Times New Roman" w:hAnsi="Arial" w:cs="Arial"/>
                <w:sz w:val="20"/>
                <w:szCs w:val="20"/>
                <w:lang w:val="en-US"/>
              </w:rPr>
              <w:lastRenderedPageBreak/>
              <w:t>Practice</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53A08" w:rsidRPr="00C53A08" w:rsidRDefault="00C53A08" w:rsidP="00C53A08">
            <w:pPr>
              <w:spacing w:after="0" w:line="240" w:lineRule="auto"/>
              <w:rPr>
                <w:rFonts w:ascii="Arial" w:eastAsia="Calibri" w:hAnsi="Arial" w:cs="Arial"/>
                <w:sz w:val="20"/>
                <w:szCs w:val="20"/>
                <w:lang w:val="en-US"/>
              </w:rPr>
            </w:pPr>
            <w:r w:rsidRPr="00C53A08">
              <w:rPr>
                <w:rFonts w:ascii="Arial" w:eastAsia="Calibri" w:hAnsi="Arial" w:cs="Arial"/>
                <w:sz w:val="20"/>
                <w:szCs w:val="20"/>
                <w:lang w:val="en-US"/>
              </w:rPr>
              <w:t>preparation of microscopic slides; identification of fungal species using specialist keys</w:t>
            </w:r>
          </w:p>
        </w:tc>
      </w:tr>
    </w:tbl>
    <w:p w:rsidR="00C53A08" w:rsidRPr="00C53A08" w:rsidRDefault="00C53A08" w:rsidP="00C53A08">
      <w:pPr>
        <w:spacing w:line="240" w:lineRule="auto"/>
        <w:rPr>
          <w:rFonts w:ascii="Arial" w:eastAsia="Calibri" w:hAnsi="Arial" w:cs="Arial"/>
          <w:b/>
          <w:lang w:val="en-US"/>
        </w:rPr>
      </w:pPr>
    </w:p>
    <w:p w:rsidR="00C53A08" w:rsidRPr="00C53A08" w:rsidRDefault="00C53A08" w:rsidP="00C53A08">
      <w:pPr>
        <w:spacing w:line="240" w:lineRule="auto"/>
        <w:rPr>
          <w:rFonts w:ascii="Arial" w:eastAsia="Calibri" w:hAnsi="Arial" w:cs="Arial"/>
          <w:b/>
          <w:lang w:val="en-US"/>
        </w:rPr>
      </w:pPr>
      <w:r w:rsidRPr="00C53A08">
        <w:rPr>
          <w:rFonts w:ascii="Arial" w:eastAsia="Calibri" w:hAnsi="Arial" w:cs="Arial"/>
          <w:b/>
          <w:lang w:val="en-US"/>
        </w:rPr>
        <w:t>Information about classes in the 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6"/>
      </w:tblGrid>
      <w:tr w:rsidR="00C53A08" w:rsidRPr="00C53A08"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53A08" w:rsidRPr="00C53A08" w:rsidRDefault="00C53A08" w:rsidP="00C53A08">
            <w:pPr>
              <w:spacing w:after="0" w:line="240" w:lineRule="auto"/>
              <w:rPr>
                <w:rFonts w:ascii="Arial" w:eastAsia="Calibri" w:hAnsi="Arial" w:cs="Arial"/>
                <w:sz w:val="20"/>
                <w:szCs w:val="20"/>
                <w:lang w:val="en-US"/>
              </w:rPr>
            </w:pPr>
            <w:r w:rsidRPr="00C53A08">
              <w:rPr>
                <w:rFonts w:ascii="Arial" w:eastAsia="Times New Roman" w:hAnsi="Arial" w:cs="Arial"/>
                <w:sz w:val="20"/>
                <w:szCs w:val="20"/>
                <w:lang w:val="en-US"/>
              </w:rPr>
              <w:t>Website</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53A08" w:rsidRPr="00C53A08" w:rsidRDefault="00C53A08" w:rsidP="00C53A08">
            <w:pPr>
              <w:spacing w:after="0" w:line="240" w:lineRule="auto"/>
              <w:rPr>
                <w:rFonts w:ascii="Arial" w:eastAsia="Calibri" w:hAnsi="Arial" w:cs="Arial"/>
                <w:sz w:val="20"/>
                <w:szCs w:val="20"/>
                <w:lang w:val="en-US"/>
              </w:rPr>
            </w:pPr>
            <w:r w:rsidRPr="00C53A08">
              <w:rPr>
                <w:rFonts w:ascii="Arial" w:eastAsia="Calibri" w:hAnsi="Arial" w:cs="Arial"/>
                <w:sz w:val="20"/>
                <w:szCs w:val="20"/>
                <w:lang w:val="en-US"/>
              </w:rPr>
              <w:t>http://www.zbm.umcs.lublin.pl/</w:t>
            </w:r>
          </w:p>
        </w:tc>
      </w:tr>
      <w:tr w:rsidR="00C53A08" w:rsidRPr="00C53A08"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53A08" w:rsidRPr="00C53A08" w:rsidRDefault="00C53A08" w:rsidP="00C53A08">
            <w:pPr>
              <w:spacing w:after="0" w:line="240" w:lineRule="auto"/>
              <w:rPr>
                <w:rFonts w:ascii="Arial" w:eastAsia="Calibri" w:hAnsi="Arial" w:cs="Arial"/>
                <w:sz w:val="20"/>
                <w:szCs w:val="20"/>
                <w:lang w:val="en-US"/>
              </w:rPr>
            </w:pPr>
            <w:r w:rsidRPr="00C53A08">
              <w:rPr>
                <w:rFonts w:ascii="Arial" w:eastAsia="Times New Roman" w:hAnsi="Arial" w:cs="Arial"/>
                <w:sz w:val="20"/>
                <w:szCs w:val="20"/>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53A08" w:rsidRPr="00C53A08" w:rsidRDefault="00C53A08" w:rsidP="00C53A08">
            <w:pPr>
              <w:spacing w:after="0" w:line="240" w:lineRule="auto"/>
              <w:rPr>
                <w:rFonts w:ascii="Arial" w:eastAsia="Calibri" w:hAnsi="Arial" w:cs="Arial"/>
                <w:sz w:val="20"/>
                <w:szCs w:val="20"/>
                <w:lang w:val="en-US"/>
              </w:rPr>
            </w:pPr>
            <w:r w:rsidRPr="00C53A08">
              <w:rPr>
                <w:rFonts w:ascii="Arial" w:eastAsia="Calibri" w:hAnsi="Arial" w:cs="Arial"/>
                <w:sz w:val="20"/>
                <w:szCs w:val="20"/>
                <w:lang w:val="en-US"/>
              </w:rPr>
              <w:t>continuous assessment tests</w:t>
            </w:r>
          </w:p>
        </w:tc>
      </w:tr>
      <w:tr w:rsidR="00C53A08" w:rsidRPr="00C53A08"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53A08" w:rsidRPr="00C53A08" w:rsidRDefault="00C53A08" w:rsidP="00C53A08">
            <w:pPr>
              <w:spacing w:after="0" w:line="240" w:lineRule="auto"/>
              <w:rPr>
                <w:rFonts w:ascii="Arial" w:eastAsia="Calibri" w:hAnsi="Arial" w:cs="Arial"/>
                <w:sz w:val="20"/>
                <w:szCs w:val="20"/>
                <w:lang w:val="en-US"/>
              </w:rPr>
            </w:pPr>
            <w:r w:rsidRPr="00C53A08">
              <w:rPr>
                <w:rFonts w:ascii="Arial" w:eastAsia="Times New Roman" w:hAnsi="Arial" w:cs="Arial"/>
                <w:sz w:val="20"/>
                <w:szCs w:val="20"/>
                <w:lang w:val="en-US"/>
              </w:rPr>
              <w:t>Comments</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53A08" w:rsidRPr="00C53A08" w:rsidRDefault="00C53A08" w:rsidP="00C53A08">
            <w:pPr>
              <w:spacing w:after="0" w:line="240" w:lineRule="auto"/>
              <w:rPr>
                <w:rFonts w:ascii="Arial" w:eastAsia="Calibri" w:hAnsi="Arial" w:cs="Arial"/>
                <w:sz w:val="20"/>
                <w:szCs w:val="20"/>
                <w:lang w:val="en-US"/>
              </w:rPr>
            </w:pPr>
          </w:p>
        </w:tc>
      </w:tr>
      <w:tr w:rsidR="00C53A08" w:rsidRPr="00C53A08"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53A08" w:rsidRPr="00C53A08" w:rsidRDefault="00C53A08" w:rsidP="00C53A08">
            <w:pPr>
              <w:spacing w:after="0" w:line="240" w:lineRule="auto"/>
              <w:rPr>
                <w:rFonts w:ascii="Arial" w:eastAsia="Calibri" w:hAnsi="Arial" w:cs="Arial"/>
                <w:sz w:val="20"/>
                <w:szCs w:val="20"/>
                <w:lang w:val="en-US"/>
              </w:rPr>
            </w:pPr>
            <w:r w:rsidRPr="00C53A08">
              <w:rPr>
                <w:rFonts w:ascii="Arial" w:eastAsia="Times New Roman" w:hAnsi="Arial" w:cs="Arial"/>
                <w:sz w:val="20"/>
                <w:szCs w:val="20"/>
                <w:lang w:val="en-US"/>
              </w:rPr>
              <w:t>Reading list</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53A08" w:rsidRPr="00C53A08" w:rsidRDefault="00C53A08" w:rsidP="00C53A08">
            <w:pPr>
              <w:numPr>
                <w:ilvl w:val="0"/>
                <w:numId w:val="9"/>
              </w:numPr>
              <w:spacing w:after="0" w:line="240" w:lineRule="auto"/>
              <w:ind w:left="317" w:hanging="317"/>
              <w:rPr>
                <w:rFonts w:ascii="Arial" w:eastAsia="Calibri" w:hAnsi="Arial" w:cs="Arial"/>
                <w:sz w:val="20"/>
                <w:szCs w:val="20"/>
                <w:lang w:val="en-US"/>
              </w:rPr>
            </w:pPr>
            <w:r w:rsidRPr="00C53A08">
              <w:rPr>
                <w:rFonts w:ascii="Arial" w:eastAsia="Calibri" w:hAnsi="Arial" w:cs="Arial"/>
                <w:bCs/>
                <w:sz w:val="20"/>
                <w:szCs w:val="20"/>
                <w:lang w:val="en-US"/>
              </w:rPr>
              <w:t>Deacon J. 2006. Fungal biology. 4</w:t>
            </w:r>
            <w:r w:rsidRPr="00C53A08">
              <w:rPr>
                <w:rFonts w:ascii="Arial" w:eastAsia="Calibri" w:hAnsi="Arial" w:cs="Arial"/>
                <w:bCs/>
                <w:sz w:val="20"/>
                <w:szCs w:val="20"/>
                <w:vertAlign w:val="superscript"/>
                <w:lang w:val="en-US"/>
              </w:rPr>
              <w:t>th</w:t>
            </w:r>
            <w:r w:rsidRPr="00C53A08">
              <w:rPr>
                <w:rFonts w:ascii="Arial" w:eastAsia="Calibri" w:hAnsi="Arial" w:cs="Arial"/>
                <w:bCs/>
                <w:sz w:val="20"/>
                <w:szCs w:val="20"/>
                <w:lang w:val="en-US"/>
              </w:rPr>
              <w:t xml:space="preserve"> edition, Blackwell Publishing, pp. 371.</w:t>
            </w:r>
          </w:p>
          <w:p w:rsidR="00C53A08" w:rsidRPr="00C53A08" w:rsidRDefault="00C53A08" w:rsidP="00C53A08">
            <w:pPr>
              <w:numPr>
                <w:ilvl w:val="0"/>
                <w:numId w:val="9"/>
              </w:numPr>
              <w:spacing w:after="0" w:line="240" w:lineRule="auto"/>
              <w:ind w:left="317" w:hanging="317"/>
              <w:rPr>
                <w:rFonts w:ascii="Arial" w:eastAsia="Calibri" w:hAnsi="Arial" w:cs="Arial"/>
                <w:bCs/>
                <w:sz w:val="20"/>
                <w:szCs w:val="20"/>
                <w:lang w:val="en-US"/>
              </w:rPr>
            </w:pPr>
            <w:r w:rsidRPr="00C53A08">
              <w:rPr>
                <w:rFonts w:ascii="Arial" w:eastAsia="Calibri" w:hAnsi="Arial" w:cs="Arial"/>
                <w:bCs/>
                <w:iCs/>
                <w:sz w:val="20"/>
                <w:szCs w:val="20"/>
                <w:lang w:val="en-US"/>
              </w:rPr>
              <w:t xml:space="preserve">Mueller G.M., Bills G.F., Foster M.S. 2004. Biodiversity of Fungi: </w:t>
            </w:r>
            <w:r w:rsidRPr="00C53A08">
              <w:rPr>
                <w:rFonts w:ascii="Arial" w:eastAsia="Calibri" w:hAnsi="Arial" w:cs="Arial"/>
                <w:bCs/>
                <w:sz w:val="20"/>
                <w:szCs w:val="20"/>
                <w:lang w:val="en-US"/>
              </w:rPr>
              <w:t xml:space="preserve">Inventory and Monitoring Methods. </w:t>
            </w:r>
            <w:proofErr w:type="spellStart"/>
            <w:r w:rsidRPr="00C53A08">
              <w:rPr>
                <w:rFonts w:ascii="Arial" w:eastAsia="Calibri" w:hAnsi="Arial" w:cs="Arial"/>
                <w:sz w:val="20"/>
                <w:szCs w:val="20"/>
              </w:rPr>
              <w:t>Elsevier</w:t>
            </w:r>
            <w:proofErr w:type="spellEnd"/>
            <w:r w:rsidRPr="00C53A08">
              <w:rPr>
                <w:rFonts w:ascii="Arial" w:eastAsia="Calibri" w:hAnsi="Arial" w:cs="Arial"/>
                <w:sz w:val="20"/>
                <w:szCs w:val="20"/>
              </w:rPr>
              <w:t xml:space="preserve"> </w:t>
            </w:r>
            <w:proofErr w:type="spellStart"/>
            <w:r w:rsidRPr="00C53A08">
              <w:rPr>
                <w:rFonts w:ascii="Arial" w:eastAsia="Calibri" w:hAnsi="Arial" w:cs="Arial"/>
                <w:sz w:val="20"/>
                <w:szCs w:val="20"/>
              </w:rPr>
              <w:t>Academic</w:t>
            </w:r>
            <w:proofErr w:type="spellEnd"/>
            <w:r w:rsidRPr="00C53A08">
              <w:rPr>
                <w:rFonts w:ascii="Arial" w:eastAsia="Calibri" w:hAnsi="Arial" w:cs="Arial"/>
                <w:sz w:val="20"/>
                <w:szCs w:val="20"/>
              </w:rPr>
              <w:t xml:space="preserve"> Press, London, Amsterdam,</w:t>
            </w:r>
            <w:r w:rsidRPr="00C53A08">
              <w:rPr>
                <w:rFonts w:ascii="Arial" w:eastAsia="Calibri" w:hAnsi="Arial" w:cs="Arial"/>
                <w:bCs/>
                <w:sz w:val="20"/>
                <w:szCs w:val="20"/>
                <w:lang w:val="en-US"/>
              </w:rPr>
              <w:t xml:space="preserve"> pp. 770.</w:t>
            </w:r>
          </w:p>
          <w:p w:rsidR="00C53A08" w:rsidRPr="00C53A08" w:rsidRDefault="00C53A08" w:rsidP="00C53A08">
            <w:pPr>
              <w:numPr>
                <w:ilvl w:val="0"/>
                <w:numId w:val="9"/>
              </w:numPr>
              <w:spacing w:after="0" w:line="240" w:lineRule="auto"/>
              <w:ind w:left="317" w:hanging="317"/>
              <w:rPr>
                <w:rFonts w:ascii="Arial" w:eastAsia="Calibri" w:hAnsi="Arial" w:cs="Arial"/>
                <w:bCs/>
                <w:iCs/>
                <w:sz w:val="20"/>
                <w:szCs w:val="20"/>
                <w:lang w:val="en-US"/>
              </w:rPr>
            </w:pPr>
            <w:proofErr w:type="spellStart"/>
            <w:r w:rsidRPr="00C53A08">
              <w:rPr>
                <w:rFonts w:ascii="Arial" w:eastAsia="Calibri" w:hAnsi="Arial" w:cs="Arial"/>
                <w:bCs/>
                <w:iCs/>
                <w:sz w:val="20"/>
                <w:szCs w:val="20"/>
                <w:lang w:val="en-US"/>
              </w:rPr>
              <w:t>Carlile</w:t>
            </w:r>
            <w:proofErr w:type="spellEnd"/>
            <w:r w:rsidRPr="00C53A08">
              <w:rPr>
                <w:rFonts w:ascii="Arial" w:eastAsia="Calibri" w:hAnsi="Arial" w:cs="Arial"/>
                <w:bCs/>
                <w:iCs/>
                <w:sz w:val="20"/>
                <w:szCs w:val="20"/>
                <w:lang w:val="en-US"/>
              </w:rPr>
              <w:t xml:space="preserve"> M., Watkinson S., Gooday G. 2001. The Fungi. Academic Press, London, pp. 588.</w:t>
            </w:r>
          </w:p>
        </w:tc>
      </w:tr>
      <w:tr w:rsidR="00C53A08" w:rsidRPr="00C53A08"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53A08" w:rsidRPr="00C53A08" w:rsidRDefault="00C53A08" w:rsidP="00C53A08">
            <w:pPr>
              <w:spacing w:after="0" w:line="240" w:lineRule="auto"/>
              <w:rPr>
                <w:rFonts w:ascii="Arial" w:eastAsia="Calibri" w:hAnsi="Arial" w:cs="Arial"/>
                <w:sz w:val="20"/>
                <w:szCs w:val="20"/>
                <w:lang w:val="en-US"/>
              </w:rPr>
            </w:pPr>
            <w:r w:rsidRPr="00C53A08">
              <w:rPr>
                <w:rFonts w:ascii="Arial" w:eastAsia="Times New Roman" w:hAnsi="Arial" w:cs="Arial"/>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53A08" w:rsidRPr="00C53A08" w:rsidRDefault="00C53A08" w:rsidP="00C53A08">
            <w:pPr>
              <w:spacing w:after="0" w:line="240" w:lineRule="auto"/>
              <w:ind w:left="373" w:hanging="373"/>
              <w:rPr>
                <w:rFonts w:ascii="Arial" w:eastAsia="Times New Roman" w:hAnsi="Arial" w:cs="Arial"/>
                <w:b/>
                <w:sz w:val="20"/>
                <w:szCs w:val="20"/>
                <w:lang w:val="en-US"/>
              </w:rPr>
            </w:pPr>
            <w:r w:rsidRPr="00C53A08">
              <w:rPr>
                <w:rFonts w:ascii="Arial" w:eastAsia="Times New Roman" w:hAnsi="Arial" w:cs="Arial"/>
                <w:b/>
                <w:bCs/>
                <w:sz w:val="20"/>
                <w:szCs w:val="20"/>
                <w:lang w:val="en-US"/>
              </w:rPr>
              <w:t>KNOWLEDGE</w:t>
            </w:r>
          </w:p>
          <w:p w:rsidR="00C53A08" w:rsidRPr="00C53A08" w:rsidRDefault="00C53A08" w:rsidP="00C53A08">
            <w:pPr>
              <w:numPr>
                <w:ilvl w:val="0"/>
                <w:numId w:val="6"/>
              </w:numPr>
              <w:spacing w:after="0" w:line="240" w:lineRule="auto"/>
              <w:ind w:left="317" w:hanging="317"/>
              <w:rPr>
                <w:rFonts w:ascii="Arial" w:eastAsia="Times New Roman" w:hAnsi="Arial" w:cs="Arial"/>
                <w:bCs/>
                <w:sz w:val="20"/>
                <w:szCs w:val="20"/>
                <w:lang w:val="en-GB"/>
              </w:rPr>
            </w:pPr>
            <w:r w:rsidRPr="00C53A08">
              <w:rPr>
                <w:rFonts w:ascii="Arial" w:eastAsia="Times New Roman" w:hAnsi="Arial" w:cs="Arial"/>
                <w:sz w:val="20"/>
                <w:szCs w:val="20"/>
                <w:lang w:val="en-GB"/>
              </w:rPr>
              <w:t>characterization of the fungal taxonomic units and their representatives;</w:t>
            </w:r>
          </w:p>
          <w:p w:rsidR="00C53A08" w:rsidRPr="00C53A08" w:rsidRDefault="00C53A08" w:rsidP="00C53A08">
            <w:pPr>
              <w:numPr>
                <w:ilvl w:val="0"/>
                <w:numId w:val="6"/>
              </w:numPr>
              <w:spacing w:after="0" w:line="240" w:lineRule="auto"/>
              <w:ind w:left="317" w:hanging="317"/>
              <w:rPr>
                <w:rFonts w:ascii="Arial" w:eastAsia="Times New Roman" w:hAnsi="Arial" w:cs="Arial"/>
                <w:bCs/>
                <w:sz w:val="20"/>
                <w:szCs w:val="20"/>
                <w:lang w:val="en-GB"/>
              </w:rPr>
            </w:pPr>
            <w:r w:rsidRPr="00C53A08">
              <w:rPr>
                <w:rFonts w:ascii="Arial" w:eastAsia="Times New Roman" w:hAnsi="Arial" w:cs="Arial"/>
                <w:bCs/>
                <w:sz w:val="20"/>
                <w:szCs w:val="20"/>
                <w:lang w:val="en-GB"/>
              </w:rPr>
              <w:lastRenderedPageBreak/>
              <w:t xml:space="preserve">identification and </w:t>
            </w:r>
            <w:r w:rsidRPr="00C53A08">
              <w:rPr>
                <w:rFonts w:ascii="Arial" w:eastAsia="Times New Roman" w:hAnsi="Arial" w:cs="Arial"/>
                <w:sz w:val="20"/>
                <w:szCs w:val="20"/>
                <w:lang w:val="en-GB"/>
              </w:rPr>
              <w:t>description of fungal structures, including those produced in the development cycle in the major parasitic species;</w:t>
            </w:r>
          </w:p>
          <w:p w:rsidR="00C53A08" w:rsidRPr="00C53A08" w:rsidRDefault="00C53A08" w:rsidP="00C53A08">
            <w:pPr>
              <w:numPr>
                <w:ilvl w:val="0"/>
                <w:numId w:val="6"/>
              </w:numPr>
              <w:spacing w:after="0" w:line="240" w:lineRule="auto"/>
              <w:ind w:left="317" w:hanging="317"/>
              <w:rPr>
                <w:rFonts w:ascii="Arial" w:eastAsia="Times New Roman" w:hAnsi="Arial" w:cs="Arial"/>
                <w:bCs/>
                <w:sz w:val="20"/>
                <w:szCs w:val="20"/>
                <w:lang w:val="en-GB"/>
              </w:rPr>
            </w:pPr>
            <w:r w:rsidRPr="00C53A08">
              <w:rPr>
                <w:rFonts w:ascii="Arial" w:eastAsia="Times New Roman" w:hAnsi="Arial" w:cs="Arial"/>
                <w:bCs/>
                <w:sz w:val="20"/>
                <w:szCs w:val="20"/>
                <w:lang w:val="en-GB"/>
              </w:rPr>
              <w:t xml:space="preserve">identification of </w:t>
            </w:r>
            <w:r w:rsidRPr="00C53A08">
              <w:rPr>
                <w:rFonts w:ascii="Arial" w:eastAsia="Times New Roman" w:hAnsi="Arial" w:cs="Arial"/>
                <w:sz w:val="20"/>
                <w:szCs w:val="20"/>
                <w:lang w:val="en-GB"/>
              </w:rPr>
              <w:t>symptoms of diseases induced in host organisms and ability to distinguish them from physiological changes caused by other biotic and abiotic factors;</w:t>
            </w:r>
          </w:p>
          <w:p w:rsidR="00C53A08" w:rsidRPr="00C53A08" w:rsidRDefault="00C53A08" w:rsidP="00C53A08">
            <w:pPr>
              <w:numPr>
                <w:ilvl w:val="0"/>
                <w:numId w:val="6"/>
              </w:numPr>
              <w:spacing w:after="0" w:line="240" w:lineRule="auto"/>
              <w:ind w:left="317" w:hanging="317"/>
              <w:rPr>
                <w:rFonts w:ascii="Arial" w:eastAsia="Times New Roman" w:hAnsi="Arial" w:cs="Arial"/>
                <w:bCs/>
                <w:sz w:val="20"/>
                <w:szCs w:val="20"/>
                <w:lang w:val="en-GB"/>
              </w:rPr>
            </w:pPr>
            <w:r w:rsidRPr="00C53A08">
              <w:rPr>
                <w:rFonts w:ascii="Arial" w:eastAsia="Times New Roman" w:hAnsi="Arial" w:cs="Arial"/>
                <w:sz w:val="20"/>
                <w:szCs w:val="20"/>
                <w:lang w:val="en-GB"/>
              </w:rPr>
              <w:t>knowledge of different types of mycorrhizae;</w:t>
            </w:r>
          </w:p>
          <w:p w:rsidR="00C53A08" w:rsidRPr="00C53A08" w:rsidRDefault="00C53A08" w:rsidP="00C53A08">
            <w:pPr>
              <w:numPr>
                <w:ilvl w:val="0"/>
                <w:numId w:val="6"/>
              </w:numPr>
              <w:spacing w:after="0" w:line="240" w:lineRule="auto"/>
              <w:ind w:left="317" w:hanging="317"/>
              <w:rPr>
                <w:rFonts w:ascii="Arial" w:eastAsia="Times New Roman" w:hAnsi="Arial" w:cs="Arial"/>
                <w:bCs/>
                <w:sz w:val="20"/>
                <w:szCs w:val="20"/>
                <w:lang w:val="en-GB"/>
              </w:rPr>
            </w:pPr>
            <w:r w:rsidRPr="00C53A08">
              <w:rPr>
                <w:rFonts w:ascii="Arial" w:eastAsia="Times New Roman" w:hAnsi="Arial" w:cs="Arial"/>
                <w:bCs/>
                <w:sz w:val="20"/>
                <w:szCs w:val="20"/>
                <w:lang w:val="en-GB"/>
              </w:rPr>
              <w:t xml:space="preserve">knowledge of </w:t>
            </w:r>
            <w:r w:rsidRPr="00C53A08">
              <w:rPr>
                <w:rFonts w:ascii="Arial" w:eastAsia="Times New Roman" w:hAnsi="Arial" w:cs="Arial"/>
                <w:sz w:val="20"/>
                <w:szCs w:val="20"/>
                <w:lang w:val="en-GB"/>
              </w:rPr>
              <w:t>microscopic preparation and laboratory culture methods.</w:t>
            </w:r>
          </w:p>
          <w:p w:rsidR="00C53A08" w:rsidRPr="00C53A08" w:rsidRDefault="00C53A08" w:rsidP="00C53A08">
            <w:pPr>
              <w:spacing w:after="0" w:line="240" w:lineRule="auto"/>
              <w:ind w:left="373" w:hanging="373"/>
              <w:rPr>
                <w:rFonts w:ascii="Arial" w:eastAsia="Times New Roman" w:hAnsi="Arial" w:cs="Arial"/>
                <w:b/>
                <w:bCs/>
                <w:sz w:val="20"/>
                <w:szCs w:val="20"/>
                <w:lang w:val="en-US"/>
              </w:rPr>
            </w:pPr>
          </w:p>
          <w:p w:rsidR="00C53A08" w:rsidRPr="00C53A08" w:rsidRDefault="00C53A08" w:rsidP="00C53A08">
            <w:pPr>
              <w:spacing w:after="0" w:line="240" w:lineRule="auto"/>
              <w:ind w:left="373" w:hanging="373"/>
              <w:rPr>
                <w:rFonts w:ascii="Arial" w:eastAsia="Times New Roman" w:hAnsi="Arial" w:cs="Arial"/>
                <w:b/>
                <w:sz w:val="20"/>
                <w:szCs w:val="20"/>
                <w:lang w:val="en-US"/>
              </w:rPr>
            </w:pPr>
            <w:r w:rsidRPr="00C53A08">
              <w:rPr>
                <w:rFonts w:ascii="Arial" w:eastAsia="Times New Roman" w:hAnsi="Arial" w:cs="Arial"/>
                <w:b/>
                <w:bCs/>
                <w:sz w:val="20"/>
                <w:szCs w:val="20"/>
                <w:lang w:val="en-US"/>
              </w:rPr>
              <w:t>SKILLS</w:t>
            </w:r>
          </w:p>
          <w:p w:rsidR="00C53A08" w:rsidRPr="00C53A08" w:rsidRDefault="00C53A08" w:rsidP="00C53A08">
            <w:pPr>
              <w:numPr>
                <w:ilvl w:val="0"/>
                <w:numId w:val="7"/>
              </w:numPr>
              <w:spacing w:after="0" w:line="240" w:lineRule="auto"/>
              <w:ind w:left="317" w:hanging="317"/>
              <w:rPr>
                <w:rFonts w:ascii="Arial" w:eastAsia="Times New Roman" w:hAnsi="Arial" w:cs="Arial"/>
                <w:bCs/>
                <w:sz w:val="20"/>
                <w:szCs w:val="20"/>
                <w:lang w:val="en-GB"/>
              </w:rPr>
            </w:pPr>
            <w:r w:rsidRPr="00C53A08">
              <w:rPr>
                <w:rFonts w:ascii="Arial" w:eastAsia="Times New Roman" w:hAnsi="Arial" w:cs="Arial"/>
                <w:sz w:val="20"/>
                <w:szCs w:val="20"/>
                <w:lang w:val="en-GB"/>
              </w:rPr>
              <w:t>ability to prepare microscope slides of various types of fungal structures and parts of host organisms;</w:t>
            </w:r>
          </w:p>
          <w:p w:rsidR="00C53A08" w:rsidRPr="00C53A08" w:rsidRDefault="00C53A08" w:rsidP="00C53A08">
            <w:pPr>
              <w:numPr>
                <w:ilvl w:val="0"/>
                <w:numId w:val="7"/>
              </w:numPr>
              <w:spacing w:after="0" w:line="240" w:lineRule="auto"/>
              <w:ind w:left="317" w:hanging="317"/>
              <w:rPr>
                <w:rFonts w:ascii="Arial" w:eastAsia="Times New Roman" w:hAnsi="Arial" w:cs="Arial"/>
                <w:bCs/>
                <w:sz w:val="20"/>
                <w:szCs w:val="20"/>
                <w:lang w:val="en-GB"/>
              </w:rPr>
            </w:pPr>
            <w:r w:rsidRPr="00C53A08">
              <w:rPr>
                <w:rFonts w:ascii="Arial" w:eastAsia="Times New Roman" w:hAnsi="Arial" w:cs="Arial"/>
                <w:sz w:val="20"/>
                <w:szCs w:val="20"/>
                <w:lang w:val="en-GB"/>
              </w:rPr>
              <w:t>ability and efficiency in using appropriate equipment for identification of fungi (microscopes) and laboratory culture;</w:t>
            </w:r>
          </w:p>
          <w:p w:rsidR="00C53A08" w:rsidRPr="00C53A08" w:rsidRDefault="00C53A08" w:rsidP="00C53A08">
            <w:pPr>
              <w:numPr>
                <w:ilvl w:val="0"/>
                <w:numId w:val="7"/>
              </w:numPr>
              <w:spacing w:after="0" w:line="240" w:lineRule="auto"/>
              <w:ind w:left="317" w:hanging="317"/>
              <w:rPr>
                <w:rFonts w:ascii="Arial" w:eastAsia="Times New Roman" w:hAnsi="Arial" w:cs="Arial"/>
                <w:sz w:val="20"/>
                <w:szCs w:val="20"/>
                <w:lang w:val="en-GB"/>
              </w:rPr>
            </w:pPr>
            <w:r w:rsidRPr="00C53A08">
              <w:rPr>
                <w:rFonts w:ascii="Arial" w:eastAsia="Times New Roman" w:hAnsi="Arial" w:cs="Arial"/>
                <w:sz w:val="20"/>
                <w:szCs w:val="20"/>
                <w:lang w:val="en-GB"/>
              </w:rPr>
              <w:t>ability to illustrate adequately the features observed for iconographic or photographic documentation; abilities of proper collection, preservation and storage of research and teaching materials;</w:t>
            </w:r>
          </w:p>
          <w:p w:rsidR="00C53A08" w:rsidRPr="00C53A08" w:rsidRDefault="00C53A08" w:rsidP="00C53A08">
            <w:pPr>
              <w:numPr>
                <w:ilvl w:val="0"/>
                <w:numId w:val="7"/>
              </w:numPr>
              <w:spacing w:after="0" w:line="240" w:lineRule="auto"/>
              <w:ind w:left="317" w:hanging="317"/>
              <w:rPr>
                <w:rFonts w:ascii="Arial" w:eastAsia="Times New Roman" w:hAnsi="Arial" w:cs="Arial"/>
                <w:bCs/>
                <w:sz w:val="20"/>
                <w:szCs w:val="20"/>
                <w:lang w:val="en-GB"/>
              </w:rPr>
            </w:pPr>
            <w:r w:rsidRPr="00C53A08">
              <w:rPr>
                <w:rFonts w:ascii="Arial" w:eastAsia="Times New Roman" w:hAnsi="Arial" w:cs="Arial"/>
                <w:sz w:val="20"/>
                <w:szCs w:val="20"/>
                <w:lang w:val="en-GB"/>
              </w:rPr>
              <w:t>appropriate use of knowledge about fungi in actions for the benefit of the environment and in everyday life;</w:t>
            </w:r>
          </w:p>
          <w:p w:rsidR="00C53A08" w:rsidRPr="00C53A08" w:rsidRDefault="00C53A08" w:rsidP="00C53A08">
            <w:pPr>
              <w:numPr>
                <w:ilvl w:val="0"/>
                <w:numId w:val="7"/>
              </w:numPr>
              <w:spacing w:after="0" w:line="240" w:lineRule="auto"/>
              <w:ind w:left="317" w:hanging="317"/>
              <w:rPr>
                <w:rFonts w:ascii="Arial" w:eastAsia="Times New Roman" w:hAnsi="Arial" w:cs="Arial"/>
                <w:bCs/>
                <w:sz w:val="20"/>
                <w:szCs w:val="20"/>
                <w:lang w:val="en-GB"/>
              </w:rPr>
            </w:pPr>
            <w:r w:rsidRPr="00C53A08">
              <w:rPr>
                <w:rFonts w:ascii="Arial" w:eastAsia="Times New Roman" w:hAnsi="Arial" w:cs="Arial"/>
                <w:bCs/>
                <w:sz w:val="20"/>
                <w:szCs w:val="20"/>
                <w:lang w:val="en-GB"/>
              </w:rPr>
              <w:t xml:space="preserve">exploration of </w:t>
            </w:r>
            <w:r w:rsidRPr="00C53A08">
              <w:rPr>
                <w:rFonts w:ascii="Arial" w:eastAsia="Times New Roman" w:hAnsi="Arial" w:cs="Arial"/>
                <w:sz w:val="20"/>
                <w:szCs w:val="20"/>
                <w:lang w:val="en-GB"/>
              </w:rPr>
              <w:t>professional literature in identification of fungi and the major representatives of the national fungal biota;</w:t>
            </w:r>
          </w:p>
          <w:p w:rsidR="00C53A08" w:rsidRPr="00C53A08" w:rsidRDefault="00C53A08" w:rsidP="00C53A08">
            <w:pPr>
              <w:numPr>
                <w:ilvl w:val="0"/>
                <w:numId w:val="7"/>
              </w:numPr>
              <w:spacing w:after="0" w:line="240" w:lineRule="auto"/>
              <w:ind w:left="317" w:hanging="317"/>
              <w:rPr>
                <w:rFonts w:ascii="Arial" w:eastAsia="Times New Roman" w:hAnsi="Arial" w:cs="Arial"/>
                <w:bCs/>
                <w:sz w:val="20"/>
                <w:szCs w:val="20"/>
                <w:lang w:val="en-GB"/>
              </w:rPr>
            </w:pPr>
            <w:r w:rsidRPr="00C53A08">
              <w:rPr>
                <w:rFonts w:ascii="Arial" w:eastAsia="Times New Roman" w:hAnsi="Arial" w:cs="Arial"/>
                <w:sz w:val="20"/>
                <w:szCs w:val="20"/>
                <w:lang w:val="en-GB"/>
              </w:rPr>
              <w:t>ability to identify and distinguish the main edible and poisonous species.</w:t>
            </w:r>
          </w:p>
          <w:p w:rsidR="00C53A08" w:rsidRPr="00C53A08" w:rsidRDefault="00C53A08" w:rsidP="00C53A08">
            <w:pPr>
              <w:spacing w:after="0" w:line="240" w:lineRule="auto"/>
              <w:rPr>
                <w:rFonts w:ascii="Arial" w:eastAsia="Times New Roman" w:hAnsi="Arial" w:cs="Arial"/>
                <w:b/>
                <w:bCs/>
                <w:sz w:val="20"/>
                <w:szCs w:val="20"/>
                <w:lang w:val="en-US"/>
              </w:rPr>
            </w:pPr>
          </w:p>
          <w:p w:rsidR="00C53A08" w:rsidRPr="00C53A08" w:rsidRDefault="00C53A08" w:rsidP="00C53A08">
            <w:pPr>
              <w:spacing w:after="0" w:line="240" w:lineRule="auto"/>
              <w:rPr>
                <w:rFonts w:ascii="Arial" w:eastAsia="Times New Roman" w:hAnsi="Arial" w:cs="Arial"/>
                <w:b/>
                <w:bCs/>
                <w:sz w:val="20"/>
                <w:szCs w:val="20"/>
                <w:lang w:val="en-US"/>
              </w:rPr>
            </w:pPr>
            <w:r w:rsidRPr="00C53A08">
              <w:rPr>
                <w:rFonts w:ascii="Arial" w:eastAsia="Times New Roman" w:hAnsi="Arial" w:cs="Arial"/>
                <w:b/>
                <w:bCs/>
                <w:sz w:val="20"/>
                <w:szCs w:val="20"/>
                <w:lang w:val="en-US"/>
              </w:rPr>
              <w:t>ATTITUDES</w:t>
            </w:r>
          </w:p>
          <w:p w:rsidR="00C53A08" w:rsidRPr="00C53A08" w:rsidRDefault="00C53A08" w:rsidP="00C53A08">
            <w:pPr>
              <w:numPr>
                <w:ilvl w:val="0"/>
                <w:numId w:val="8"/>
              </w:numPr>
              <w:spacing w:after="0" w:line="240" w:lineRule="auto"/>
              <w:ind w:left="317" w:hanging="317"/>
              <w:rPr>
                <w:rFonts w:ascii="Arial" w:eastAsia="Calibri" w:hAnsi="Arial" w:cs="Arial"/>
                <w:sz w:val="20"/>
                <w:szCs w:val="20"/>
                <w:lang w:val="en-GB"/>
              </w:rPr>
            </w:pPr>
            <w:r w:rsidRPr="00C53A08">
              <w:rPr>
                <w:rFonts w:ascii="Arial" w:eastAsia="Calibri" w:hAnsi="Arial" w:cs="Arial"/>
                <w:sz w:val="20"/>
                <w:szCs w:val="20"/>
                <w:lang w:val="en-GB"/>
              </w:rPr>
              <w:t xml:space="preserve">awareness of the role of fungi in the natural environment as the main organic matter </w:t>
            </w:r>
            <w:proofErr w:type="spellStart"/>
            <w:r w:rsidRPr="00C53A08">
              <w:rPr>
                <w:rFonts w:ascii="Arial" w:eastAsia="Calibri" w:hAnsi="Arial" w:cs="Arial"/>
                <w:sz w:val="20"/>
                <w:szCs w:val="20"/>
                <w:lang w:val="en-GB"/>
              </w:rPr>
              <w:t>destruents</w:t>
            </w:r>
            <w:proofErr w:type="spellEnd"/>
            <w:r w:rsidRPr="00C53A08">
              <w:rPr>
                <w:rFonts w:ascii="Arial" w:eastAsia="Calibri" w:hAnsi="Arial" w:cs="Arial"/>
                <w:sz w:val="20"/>
                <w:szCs w:val="20"/>
                <w:lang w:val="en-GB"/>
              </w:rPr>
              <w:t xml:space="preserve">; </w:t>
            </w:r>
          </w:p>
          <w:p w:rsidR="00C53A08" w:rsidRPr="00C53A08" w:rsidRDefault="00C53A08" w:rsidP="00C53A08">
            <w:pPr>
              <w:numPr>
                <w:ilvl w:val="0"/>
                <w:numId w:val="8"/>
              </w:numPr>
              <w:spacing w:after="0" w:line="240" w:lineRule="auto"/>
              <w:ind w:left="317" w:hanging="317"/>
              <w:rPr>
                <w:rFonts w:ascii="Arial" w:eastAsia="Calibri" w:hAnsi="Arial" w:cs="Arial"/>
                <w:sz w:val="20"/>
                <w:szCs w:val="20"/>
                <w:lang w:val="en-GB"/>
              </w:rPr>
            </w:pPr>
            <w:r w:rsidRPr="00C53A08">
              <w:rPr>
                <w:rFonts w:ascii="Arial" w:eastAsia="Calibri" w:hAnsi="Arial" w:cs="Arial"/>
                <w:sz w:val="20"/>
                <w:szCs w:val="20"/>
                <w:lang w:val="en-GB"/>
              </w:rPr>
              <w:t>the need to extend knowledge of mycology and its practical application in maintenance of biodiversity and protection against the destructive action of fungi;</w:t>
            </w:r>
          </w:p>
          <w:p w:rsidR="00C53A08" w:rsidRPr="00C53A08" w:rsidRDefault="00C53A08" w:rsidP="00C53A08">
            <w:pPr>
              <w:numPr>
                <w:ilvl w:val="0"/>
                <w:numId w:val="8"/>
              </w:numPr>
              <w:spacing w:after="0" w:line="240" w:lineRule="auto"/>
              <w:ind w:left="317" w:hanging="317"/>
              <w:rPr>
                <w:rFonts w:ascii="Arial" w:eastAsia="Calibri" w:hAnsi="Arial" w:cs="Arial"/>
                <w:sz w:val="20"/>
                <w:szCs w:val="20"/>
                <w:lang w:val="en-GB"/>
              </w:rPr>
            </w:pPr>
            <w:r w:rsidRPr="00C53A08">
              <w:rPr>
                <w:rFonts w:ascii="Arial" w:eastAsia="Calibri" w:hAnsi="Arial" w:cs="Arial"/>
                <w:sz w:val="20"/>
                <w:szCs w:val="20"/>
                <w:lang w:val="en-GB"/>
              </w:rPr>
              <w:t xml:space="preserve">acknowledgement of the need to implement comprehensive environmental protection of fungi, host organisms and their habitats; </w:t>
            </w:r>
          </w:p>
          <w:p w:rsidR="00C53A08" w:rsidRPr="00C53A08" w:rsidRDefault="00C53A08" w:rsidP="00C53A08">
            <w:pPr>
              <w:numPr>
                <w:ilvl w:val="0"/>
                <w:numId w:val="8"/>
              </w:numPr>
              <w:spacing w:after="0" w:line="240" w:lineRule="auto"/>
              <w:ind w:left="317" w:hanging="317"/>
              <w:rPr>
                <w:rFonts w:ascii="Arial" w:eastAsia="Calibri" w:hAnsi="Arial" w:cs="Arial"/>
                <w:sz w:val="20"/>
                <w:szCs w:val="20"/>
                <w:lang w:val="en-GB"/>
              </w:rPr>
            </w:pPr>
            <w:r w:rsidRPr="00C53A08">
              <w:rPr>
                <w:rFonts w:ascii="Arial" w:eastAsia="Calibri" w:hAnsi="Arial" w:cs="Arial"/>
                <w:sz w:val="20"/>
                <w:szCs w:val="20"/>
                <w:lang w:val="en-GB"/>
              </w:rPr>
              <w:t>awareness of the mechanisms that promote occurrence of pathological phenomena; care of the living environment.</w:t>
            </w:r>
          </w:p>
        </w:tc>
      </w:tr>
      <w:tr w:rsidR="00C53A08" w:rsidRPr="00C53A08"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53A08" w:rsidRPr="00C53A08" w:rsidRDefault="00C53A08" w:rsidP="00C53A08">
            <w:pPr>
              <w:spacing w:after="0" w:line="240" w:lineRule="auto"/>
              <w:rPr>
                <w:rFonts w:ascii="Arial" w:eastAsia="Calibri" w:hAnsi="Arial" w:cs="Arial"/>
                <w:sz w:val="20"/>
                <w:szCs w:val="20"/>
                <w:lang w:val="en-US"/>
              </w:rPr>
            </w:pPr>
            <w:r w:rsidRPr="00C53A08">
              <w:rPr>
                <w:rFonts w:ascii="Arial" w:eastAsia="Times New Roman" w:hAnsi="Arial" w:cs="Arial"/>
                <w:sz w:val="20"/>
                <w:szCs w:val="20"/>
                <w:lang w:val="en-US"/>
              </w:rPr>
              <w:lastRenderedPageBreak/>
              <w:t>A list of topics</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53A08" w:rsidRPr="00C53A08" w:rsidRDefault="00C53A08" w:rsidP="00C53A08">
            <w:pPr>
              <w:numPr>
                <w:ilvl w:val="0"/>
                <w:numId w:val="5"/>
              </w:numPr>
              <w:spacing w:after="0" w:line="240" w:lineRule="auto"/>
              <w:ind w:left="317" w:hanging="317"/>
              <w:rPr>
                <w:rFonts w:ascii="Arial" w:eastAsia="Calibri" w:hAnsi="Arial" w:cs="Arial"/>
                <w:bCs/>
                <w:color w:val="000000"/>
                <w:sz w:val="20"/>
                <w:szCs w:val="20"/>
                <w:lang w:val="en-GB"/>
              </w:rPr>
            </w:pPr>
            <w:r w:rsidRPr="00C53A08">
              <w:rPr>
                <w:rFonts w:ascii="Arial" w:eastAsia="Calibri" w:hAnsi="Arial" w:cs="Arial"/>
                <w:bCs/>
                <w:color w:val="000000"/>
                <w:sz w:val="20"/>
                <w:szCs w:val="20"/>
                <w:lang w:val="en-GB"/>
              </w:rPr>
              <w:t>The structure of the cell and thallus of fungi and fungus-like organisms;</w:t>
            </w:r>
          </w:p>
          <w:p w:rsidR="00C53A08" w:rsidRPr="00C53A08" w:rsidRDefault="00C53A08" w:rsidP="00C53A08">
            <w:pPr>
              <w:numPr>
                <w:ilvl w:val="0"/>
                <w:numId w:val="5"/>
              </w:numPr>
              <w:spacing w:after="0" w:line="240" w:lineRule="auto"/>
              <w:ind w:left="317" w:hanging="317"/>
              <w:rPr>
                <w:rFonts w:ascii="Arial" w:eastAsia="Calibri" w:hAnsi="Arial" w:cs="Arial"/>
                <w:bCs/>
                <w:color w:val="000000"/>
                <w:sz w:val="20"/>
                <w:szCs w:val="20"/>
                <w:lang w:val="en-GB"/>
              </w:rPr>
            </w:pPr>
            <w:r w:rsidRPr="00C53A08">
              <w:rPr>
                <w:rFonts w:ascii="Arial" w:eastAsia="Calibri" w:hAnsi="Arial" w:cs="Arial"/>
                <w:bCs/>
                <w:color w:val="000000"/>
                <w:sz w:val="20"/>
                <w:szCs w:val="20"/>
                <w:lang w:val="en-GB"/>
              </w:rPr>
              <w:t>Characteristics of the key vegetative structures of fungi;</w:t>
            </w:r>
          </w:p>
          <w:p w:rsidR="00C53A08" w:rsidRPr="00C53A08" w:rsidRDefault="00C53A08" w:rsidP="00C53A08">
            <w:pPr>
              <w:numPr>
                <w:ilvl w:val="0"/>
                <w:numId w:val="5"/>
              </w:numPr>
              <w:spacing w:after="0" w:line="240" w:lineRule="auto"/>
              <w:ind w:left="317" w:hanging="317"/>
              <w:rPr>
                <w:rFonts w:ascii="Arial" w:eastAsia="Calibri" w:hAnsi="Arial" w:cs="Arial"/>
                <w:bCs/>
                <w:color w:val="000000"/>
                <w:sz w:val="20"/>
                <w:szCs w:val="20"/>
                <w:lang w:val="en-GB"/>
              </w:rPr>
            </w:pPr>
            <w:r w:rsidRPr="00C53A08">
              <w:rPr>
                <w:rFonts w:ascii="Arial" w:eastAsia="Calibri" w:hAnsi="Arial" w:cs="Arial"/>
                <w:bCs/>
                <w:color w:val="000000"/>
                <w:sz w:val="20"/>
                <w:szCs w:val="20"/>
                <w:lang w:val="en-GB"/>
              </w:rPr>
              <w:t>Characteristics of the key generative structures of fungi;</w:t>
            </w:r>
          </w:p>
          <w:p w:rsidR="00C53A08" w:rsidRPr="00C53A08" w:rsidRDefault="00C53A08" w:rsidP="00C53A08">
            <w:pPr>
              <w:numPr>
                <w:ilvl w:val="0"/>
                <w:numId w:val="5"/>
              </w:numPr>
              <w:spacing w:after="0" w:line="240" w:lineRule="auto"/>
              <w:ind w:left="317" w:hanging="317"/>
              <w:rPr>
                <w:rFonts w:ascii="Arial" w:eastAsia="Calibri" w:hAnsi="Arial" w:cs="Arial"/>
                <w:bCs/>
                <w:color w:val="000000"/>
                <w:sz w:val="20"/>
                <w:szCs w:val="20"/>
                <w:lang w:val="en-GB"/>
              </w:rPr>
            </w:pPr>
            <w:r w:rsidRPr="00C53A08">
              <w:rPr>
                <w:rFonts w:ascii="Arial" w:eastAsia="Calibri" w:hAnsi="Arial" w:cs="Arial"/>
                <w:bCs/>
                <w:color w:val="000000"/>
                <w:sz w:val="20"/>
                <w:szCs w:val="20"/>
                <w:lang w:val="en-GB"/>
              </w:rPr>
              <w:t xml:space="preserve">Characteristic substrate types colonized by fungi; characteristics of </w:t>
            </w:r>
            <w:proofErr w:type="spellStart"/>
            <w:r w:rsidRPr="00C53A08">
              <w:rPr>
                <w:rFonts w:ascii="Arial" w:eastAsia="Calibri" w:hAnsi="Arial" w:cs="Arial"/>
                <w:bCs/>
                <w:color w:val="000000"/>
                <w:sz w:val="20"/>
                <w:szCs w:val="20"/>
                <w:lang w:val="en-GB"/>
              </w:rPr>
              <w:t>eucarpic</w:t>
            </w:r>
            <w:proofErr w:type="spellEnd"/>
            <w:r w:rsidRPr="00C53A08">
              <w:rPr>
                <w:rFonts w:ascii="Arial" w:eastAsia="Calibri" w:hAnsi="Arial" w:cs="Arial"/>
                <w:bCs/>
                <w:color w:val="000000"/>
                <w:sz w:val="20"/>
                <w:szCs w:val="20"/>
                <w:lang w:val="en-GB"/>
              </w:rPr>
              <w:t xml:space="preserve"> fungi;</w:t>
            </w:r>
          </w:p>
          <w:p w:rsidR="00C53A08" w:rsidRPr="00C53A08" w:rsidRDefault="00C53A08" w:rsidP="00C53A08">
            <w:pPr>
              <w:numPr>
                <w:ilvl w:val="0"/>
                <w:numId w:val="5"/>
              </w:numPr>
              <w:spacing w:after="0" w:line="240" w:lineRule="auto"/>
              <w:ind w:left="317" w:hanging="317"/>
              <w:rPr>
                <w:rFonts w:ascii="Arial" w:eastAsia="Calibri" w:hAnsi="Arial" w:cs="Arial"/>
                <w:bCs/>
                <w:color w:val="000000"/>
                <w:sz w:val="20"/>
                <w:szCs w:val="20"/>
                <w:lang w:val="en-GB"/>
              </w:rPr>
            </w:pPr>
            <w:proofErr w:type="spellStart"/>
            <w:r w:rsidRPr="00C53A08">
              <w:rPr>
                <w:rFonts w:ascii="Arial" w:eastAsia="Calibri" w:hAnsi="Arial" w:cs="Arial"/>
                <w:bCs/>
                <w:color w:val="000000"/>
                <w:sz w:val="20"/>
                <w:szCs w:val="20"/>
                <w:lang w:val="en-GB"/>
              </w:rPr>
              <w:t>Myxomycota</w:t>
            </w:r>
            <w:proofErr w:type="spellEnd"/>
            <w:r w:rsidRPr="00C53A08">
              <w:rPr>
                <w:rFonts w:ascii="Arial" w:eastAsia="Calibri" w:hAnsi="Arial" w:cs="Arial"/>
                <w:bCs/>
                <w:color w:val="000000"/>
                <w:sz w:val="20"/>
                <w:szCs w:val="20"/>
                <w:lang w:val="en-GB"/>
              </w:rPr>
              <w:t xml:space="preserve"> – the morphology of the sporangium, </w:t>
            </w:r>
            <w:r w:rsidRPr="00C53A08">
              <w:rPr>
                <w:rFonts w:ascii="Arial" w:eastAsia="Calibri" w:hAnsi="Arial" w:cs="Arial"/>
                <w:bCs/>
                <w:iCs/>
                <w:color w:val="000000"/>
                <w:sz w:val="20"/>
                <w:szCs w:val="20"/>
                <w:lang w:val="en-GB"/>
              </w:rPr>
              <w:t xml:space="preserve">capillitium, spores and other </w:t>
            </w:r>
            <w:r w:rsidRPr="00C53A08">
              <w:rPr>
                <w:rFonts w:ascii="Arial" w:eastAsia="Calibri" w:hAnsi="Arial" w:cs="Arial"/>
                <w:bCs/>
                <w:color w:val="000000"/>
                <w:sz w:val="20"/>
                <w:szCs w:val="20"/>
                <w:lang w:val="en-GB"/>
              </w:rPr>
              <w:t>vegetative structures;</w:t>
            </w:r>
          </w:p>
          <w:p w:rsidR="00C53A08" w:rsidRPr="00C53A08" w:rsidRDefault="00C53A08" w:rsidP="00C53A08">
            <w:pPr>
              <w:numPr>
                <w:ilvl w:val="0"/>
                <w:numId w:val="5"/>
              </w:numPr>
              <w:spacing w:after="0" w:line="240" w:lineRule="auto"/>
              <w:ind w:left="317" w:hanging="317"/>
              <w:rPr>
                <w:rFonts w:ascii="Arial" w:eastAsia="Calibri" w:hAnsi="Arial" w:cs="Arial"/>
                <w:bCs/>
                <w:color w:val="000000"/>
                <w:sz w:val="20"/>
                <w:szCs w:val="20"/>
                <w:lang w:val="en-GB"/>
              </w:rPr>
            </w:pPr>
            <w:proofErr w:type="spellStart"/>
            <w:r w:rsidRPr="00C53A08">
              <w:rPr>
                <w:rFonts w:ascii="Arial" w:eastAsia="Calibri" w:hAnsi="Arial" w:cs="Arial"/>
                <w:bCs/>
                <w:color w:val="000000"/>
                <w:sz w:val="20"/>
                <w:szCs w:val="20"/>
                <w:lang w:val="en-GB"/>
              </w:rPr>
              <w:t>Oomycota</w:t>
            </w:r>
            <w:proofErr w:type="spellEnd"/>
            <w:r w:rsidRPr="00C53A08">
              <w:rPr>
                <w:rFonts w:ascii="Arial" w:eastAsia="Calibri" w:hAnsi="Arial" w:cs="Arial"/>
                <w:bCs/>
                <w:color w:val="000000"/>
                <w:sz w:val="20"/>
                <w:szCs w:val="20"/>
                <w:lang w:val="en-GB"/>
              </w:rPr>
              <w:t xml:space="preserve"> - characteristics of selected pathogenic species;</w:t>
            </w:r>
          </w:p>
          <w:p w:rsidR="00C53A08" w:rsidRPr="00C53A08" w:rsidRDefault="00C53A08" w:rsidP="00C53A08">
            <w:pPr>
              <w:numPr>
                <w:ilvl w:val="0"/>
                <w:numId w:val="5"/>
              </w:numPr>
              <w:spacing w:after="0" w:line="240" w:lineRule="auto"/>
              <w:ind w:left="317" w:hanging="317"/>
              <w:rPr>
                <w:rFonts w:ascii="Arial" w:eastAsia="Calibri" w:hAnsi="Arial" w:cs="Arial"/>
                <w:bCs/>
                <w:color w:val="000000"/>
                <w:sz w:val="20"/>
                <w:szCs w:val="20"/>
                <w:lang w:val="en-GB"/>
              </w:rPr>
            </w:pPr>
            <w:proofErr w:type="spellStart"/>
            <w:r w:rsidRPr="00C53A08">
              <w:rPr>
                <w:rFonts w:ascii="Arial" w:eastAsia="Calibri" w:hAnsi="Arial" w:cs="Arial"/>
                <w:bCs/>
                <w:color w:val="000000"/>
                <w:sz w:val="20"/>
                <w:szCs w:val="20"/>
                <w:lang w:val="en-GB"/>
              </w:rPr>
              <w:t>Zygomycota</w:t>
            </w:r>
            <w:proofErr w:type="spellEnd"/>
            <w:r w:rsidRPr="00C53A08">
              <w:rPr>
                <w:rFonts w:ascii="Arial" w:eastAsia="Calibri" w:hAnsi="Arial" w:cs="Arial"/>
                <w:bCs/>
                <w:color w:val="000000"/>
                <w:sz w:val="20"/>
                <w:szCs w:val="20"/>
                <w:lang w:val="en-GB"/>
              </w:rPr>
              <w:t xml:space="preserve"> - characteristics of selected representatives of saprobic species (2 classes);</w:t>
            </w:r>
          </w:p>
          <w:p w:rsidR="00C53A08" w:rsidRPr="00C53A08" w:rsidRDefault="00C53A08" w:rsidP="00C53A08">
            <w:pPr>
              <w:numPr>
                <w:ilvl w:val="0"/>
                <w:numId w:val="5"/>
              </w:numPr>
              <w:spacing w:after="0" w:line="240" w:lineRule="auto"/>
              <w:ind w:left="317" w:hanging="317"/>
              <w:rPr>
                <w:rFonts w:ascii="Arial" w:eastAsia="Calibri" w:hAnsi="Arial" w:cs="Arial"/>
                <w:bCs/>
                <w:color w:val="000000"/>
                <w:sz w:val="20"/>
                <w:szCs w:val="20"/>
                <w:lang w:val="en-GB"/>
              </w:rPr>
            </w:pPr>
            <w:r w:rsidRPr="00C53A08">
              <w:rPr>
                <w:rFonts w:ascii="Arial" w:eastAsia="Calibri" w:hAnsi="Arial" w:cs="Arial"/>
                <w:bCs/>
                <w:color w:val="000000"/>
                <w:sz w:val="20"/>
                <w:szCs w:val="20"/>
                <w:lang w:val="en-GB"/>
              </w:rPr>
              <w:t xml:space="preserve">Ascomycota – structure, development, reproduction and dissemination of selected parasitic, saprotrophic, endophytic and symbiotic species; fungi occurring on </w:t>
            </w:r>
            <w:r w:rsidRPr="00C53A08">
              <w:rPr>
                <w:rFonts w:ascii="Arial" w:eastAsia="Calibri" w:hAnsi="Arial" w:cs="Arial"/>
                <w:bCs/>
                <w:color w:val="000000"/>
                <w:sz w:val="20"/>
                <w:szCs w:val="20"/>
                <w:lang w:val="en-GB"/>
              </w:rPr>
              <w:lastRenderedPageBreak/>
              <w:t>plants, on insects and fungi (2 classes);</w:t>
            </w:r>
          </w:p>
          <w:p w:rsidR="00C53A08" w:rsidRPr="00C53A08" w:rsidRDefault="00C53A08" w:rsidP="00C53A08">
            <w:pPr>
              <w:numPr>
                <w:ilvl w:val="0"/>
                <w:numId w:val="5"/>
              </w:numPr>
              <w:spacing w:after="0" w:line="240" w:lineRule="auto"/>
              <w:ind w:left="317" w:hanging="317"/>
              <w:rPr>
                <w:rFonts w:ascii="Arial" w:eastAsia="Calibri" w:hAnsi="Arial" w:cs="Arial"/>
                <w:bCs/>
                <w:color w:val="000000"/>
                <w:sz w:val="20"/>
                <w:szCs w:val="20"/>
                <w:lang w:val="en-GB"/>
              </w:rPr>
            </w:pPr>
            <w:r w:rsidRPr="00C53A08">
              <w:rPr>
                <w:rFonts w:ascii="Arial" w:eastAsia="Calibri" w:hAnsi="Arial" w:cs="Arial"/>
                <w:bCs/>
                <w:color w:val="000000"/>
                <w:sz w:val="20"/>
                <w:szCs w:val="20"/>
                <w:lang w:val="en-GB"/>
              </w:rPr>
              <w:t xml:space="preserve">Lichens (lichenised fungi, </w:t>
            </w:r>
            <w:proofErr w:type="spellStart"/>
            <w:r w:rsidRPr="00C53A08">
              <w:rPr>
                <w:rFonts w:ascii="Arial" w:eastAsia="Calibri" w:hAnsi="Arial" w:cs="Arial"/>
                <w:bCs/>
                <w:color w:val="000000"/>
                <w:sz w:val="20"/>
                <w:szCs w:val="20"/>
                <w:lang w:val="en-GB"/>
              </w:rPr>
              <w:t>Lichenes</w:t>
            </w:r>
            <w:proofErr w:type="spellEnd"/>
            <w:r w:rsidRPr="00C53A08">
              <w:rPr>
                <w:rFonts w:ascii="Arial" w:eastAsia="Calibri" w:hAnsi="Arial" w:cs="Arial"/>
                <w:bCs/>
                <w:color w:val="000000"/>
                <w:sz w:val="20"/>
                <w:szCs w:val="20"/>
                <w:lang w:val="en-GB"/>
              </w:rPr>
              <w:t>). Morphology, thallus structure and other structures in selected species;</w:t>
            </w:r>
          </w:p>
          <w:p w:rsidR="00C53A08" w:rsidRPr="00C53A08" w:rsidRDefault="00C53A08" w:rsidP="00C53A08">
            <w:pPr>
              <w:numPr>
                <w:ilvl w:val="0"/>
                <w:numId w:val="5"/>
              </w:numPr>
              <w:spacing w:after="0" w:line="240" w:lineRule="auto"/>
              <w:ind w:left="317" w:hanging="317"/>
              <w:rPr>
                <w:rFonts w:ascii="Arial" w:eastAsia="Calibri" w:hAnsi="Arial" w:cs="Arial"/>
                <w:bCs/>
                <w:color w:val="000000"/>
                <w:sz w:val="20"/>
                <w:szCs w:val="20"/>
                <w:lang w:val="en-GB"/>
              </w:rPr>
            </w:pPr>
            <w:r w:rsidRPr="00C53A08">
              <w:rPr>
                <w:rFonts w:ascii="Arial" w:eastAsia="Calibri" w:hAnsi="Arial" w:cs="Arial"/>
                <w:bCs/>
                <w:color w:val="000000"/>
                <w:sz w:val="20"/>
                <w:szCs w:val="20"/>
                <w:lang w:val="en-GB"/>
              </w:rPr>
              <w:t xml:space="preserve">Basidiomycota - structure, development, reproduction and dissemination of selected </w:t>
            </w:r>
            <w:proofErr w:type="spellStart"/>
            <w:r w:rsidRPr="00C53A08">
              <w:rPr>
                <w:rFonts w:ascii="Arial" w:eastAsia="Calibri" w:hAnsi="Arial" w:cs="Arial"/>
                <w:bCs/>
                <w:color w:val="000000"/>
                <w:sz w:val="20"/>
                <w:szCs w:val="20"/>
                <w:lang w:val="en-GB"/>
              </w:rPr>
              <w:t>macromycetes</w:t>
            </w:r>
            <w:proofErr w:type="spellEnd"/>
            <w:r w:rsidRPr="00C53A08">
              <w:rPr>
                <w:rFonts w:ascii="Arial" w:eastAsia="Calibri" w:hAnsi="Arial" w:cs="Arial"/>
                <w:bCs/>
                <w:color w:val="000000"/>
                <w:sz w:val="20"/>
                <w:szCs w:val="20"/>
                <w:lang w:val="en-GB"/>
              </w:rPr>
              <w:t xml:space="preserve"> species; parasitic fungi (smuts and rusts), saprobic, pathogenic and mycorrhizal species (2 classes);</w:t>
            </w:r>
          </w:p>
          <w:p w:rsidR="00C53A08" w:rsidRPr="00C53A08" w:rsidRDefault="00C53A08" w:rsidP="00C53A08">
            <w:pPr>
              <w:numPr>
                <w:ilvl w:val="0"/>
                <w:numId w:val="5"/>
              </w:numPr>
              <w:spacing w:after="0" w:line="240" w:lineRule="auto"/>
              <w:ind w:left="317" w:hanging="317"/>
              <w:rPr>
                <w:rFonts w:ascii="Arial" w:eastAsia="Calibri" w:hAnsi="Arial" w:cs="Arial"/>
                <w:sz w:val="20"/>
                <w:szCs w:val="20"/>
                <w:lang w:val="en-GB"/>
              </w:rPr>
            </w:pPr>
            <w:r w:rsidRPr="00C53A08">
              <w:rPr>
                <w:rFonts w:ascii="Arial" w:eastAsia="Calibri" w:hAnsi="Arial" w:cs="Arial"/>
                <w:bCs/>
                <w:color w:val="000000"/>
                <w:sz w:val="20"/>
                <w:szCs w:val="20"/>
                <w:lang w:val="en-GB"/>
              </w:rPr>
              <w:t xml:space="preserve">Anamorphic fungi - types of vegetative structures, parasites and </w:t>
            </w:r>
            <w:proofErr w:type="spellStart"/>
            <w:r w:rsidRPr="00C53A08">
              <w:rPr>
                <w:rFonts w:ascii="Arial" w:eastAsia="Calibri" w:hAnsi="Arial" w:cs="Arial"/>
                <w:bCs/>
                <w:color w:val="000000"/>
                <w:sz w:val="20"/>
                <w:szCs w:val="20"/>
                <w:lang w:val="en-GB"/>
              </w:rPr>
              <w:t>hyperparasites</w:t>
            </w:r>
            <w:proofErr w:type="spellEnd"/>
            <w:r w:rsidRPr="00C53A08">
              <w:rPr>
                <w:rFonts w:ascii="Arial" w:eastAsia="Calibri" w:hAnsi="Arial" w:cs="Arial"/>
                <w:bCs/>
                <w:color w:val="000000"/>
                <w:sz w:val="20"/>
                <w:szCs w:val="20"/>
                <w:lang w:val="en-GB"/>
              </w:rPr>
              <w:t xml:space="preserve">, modes of plant infection, anamorphic and </w:t>
            </w:r>
            <w:proofErr w:type="spellStart"/>
            <w:r w:rsidRPr="00C53A08">
              <w:rPr>
                <w:rFonts w:ascii="Arial" w:eastAsia="Calibri" w:hAnsi="Arial" w:cs="Arial"/>
                <w:bCs/>
                <w:color w:val="000000"/>
                <w:sz w:val="20"/>
                <w:szCs w:val="20"/>
                <w:lang w:val="en-GB"/>
              </w:rPr>
              <w:t>teleomorphic</w:t>
            </w:r>
            <w:proofErr w:type="spellEnd"/>
            <w:r w:rsidRPr="00C53A08">
              <w:rPr>
                <w:rFonts w:ascii="Arial" w:eastAsia="Calibri" w:hAnsi="Arial" w:cs="Arial"/>
                <w:bCs/>
                <w:color w:val="000000"/>
                <w:sz w:val="20"/>
                <w:szCs w:val="20"/>
                <w:lang w:val="en-GB"/>
              </w:rPr>
              <w:t xml:space="preserve"> stages, the concept of a </w:t>
            </w:r>
            <w:proofErr w:type="spellStart"/>
            <w:r w:rsidRPr="00C53A08">
              <w:rPr>
                <w:rFonts w:ascii="Arial" w:eastAsia="Calibri" w:hAnsi="Arial" w:cs="Arial"/>
                <w:bCs/>
                <w:color w:val="000000"/>
                <w:sz w:val="20"/>
                <w:szCs w:val="20"/>
                <w:lang w:val="en-GB"/>
              </w:rPr>
              <w:t>synanamorph</w:t>
            </w:r>
            <w:proofErr w:type="spellEnd"/>
            <w:r w:rsidRPr="00C53A08">
              <w:rPr>
                <w:rFonts w:ascii="Arial" w:eastAsia="Calibri" w:hAnsi="Arial" w:cs="Arial"/>
                <w:bCs/>
                <w:color w:val="000000"/>
                <w:sz w:val="20"/>
                <w:szCs w:val="20"/>
                <w:lang w:val="en-GB"/>
              </w:rPr>
              <w:t xml:space="preserve"> and </w:t>
            </w:r>
            <w:proofErr w:type="spellStart"/>
            <w:r w:rsidRPr="00C53A08">
              <w:rPr>
                <w:rFonts w:ascii="Arial" w:eastAsia="Calibri" w:hAnsi="Arial" w:cs="Arial"/>
                <w:bCs/>
                <w:color w:val="000000"/>
                <w:sz w:val="20"/>
                <w:szCs w:val="20"/>
                <w:lang w:val="en-GB"/>
              </w:rPr>
              <w:t>holomorph</w:t>
            </w:r>
            <w:proofErr w:type="spellEnd"/>
            <w:r w:rsidRPr="00C53A08">
              <w:rPr>
                <w:rFonts w:ascii="Arial" w:eastAsia="Calibri" w:hAnsi="Arial" w:cs="Arial"/>
                <w:bCs/>
                <w:color w:val="000000"/>
                <w:sz w:val="20"/>
                <w:szCs w:val="20"/>
                <w:lang w:val="en-GB"/>
              </w:rPr>
              <w:t xml:space="preserve"> (2 classes).</w:t>
            </w:r>
          </w:p>
        </w:tc>
      </w:tr>
      <w:tr w:rsidR="00C53A08" w:rsidRPr="00C53A08"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53A08" w:rsidRPr="00C53A08" w:rsidRDefault="00C53A08" w:rsidP="00C53A08">
            <w:pPr>
              <w:tabs>
                <w:tab w:val="left" w:pos="2154"/>
              </w:tabs>
              <w:spacing w:after="0" w:line="240" w:lineRule="auto"/>
              <w:rPr>
                <w:rFonts w:ascii="Arial" w:eastAsia="Calibri" w:hAnsi="Arial" w:cs="Arial"/>
                <w:sz w:val="20"/>
                <w:szCs w:val="20"/>
                <w:lang w:val="en-US"/>
              </w:rPr>
            </w:pPr>
            <w:r w:rsidRPr="00C53A08">
              <w:rPr>
                <w:rFonts w:ascii="Arial" w:eastAsia="Times New Roman" w:hAnsi="Arial" w:cs="Arial"/>
                <w:sz w:val="20"/>
                <w:szCs w:val="20"/>
                <w:lang w:val="en-US"/>
              </w:rPr>
              <w:lastRenderedPageBreak/>
              <w:t>Teaching methods</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53A08" w:rsidRPr="00C53A08" w:rsidRDefault="00C53A08" w:rsidP="00C53A08">
            <w:pPr>
              <w:spacing w:after="0" w:line="240" w:lineRule="auto"/>
              <w:rPr>
                <w:rFonts w:ascii="Arial" w:eastAsia="Calibri" w:hAnsi="Arial" w:cs="Arial"/>
                <w:sz w:val="20"/>
                <w:szCs w:val="20"/>
                <w:lang w:val="en-US"/>
              </w:rPr>
            </w:pPr>
            <w:r w:rsidRPr="00C53A08">
              <w:rPr>
                <w:rFonts w:ascii="Arial" w:eastAsia="Calibri" w:hAnsi="Arial" w:cs="Arial"/>
                <w:sz w:val="20"/>
                <w:szCs w:val="20"/>
                <w:lang w:val="en-US"/>
              </w:rPr>
              <w:t>audiovisual presentation, discussion, observation, practical activities</w:t>
            </w:r>
          </w:p>
        </w:tc>
      </w:tr>
      <w:tr w:rsidR="00C53A08" w:rsidRPr="00C53A08"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53A08" w:rsidRPr="00C53A08" w:rsidRDefault="00C53A08" w:rsidP="00C53A08">
            <w:pPr>
              <w:spacing w:after="0" w:line="240" w:lineRule="auto"/>
              <w:rPr>
                <w:rFonts w:ascii="Arial" w:eastAsia="Calibri" w:hAnsi="Arial" w:cs="Arial"/>
                <w:sz w:val="20"/>
                <w:szCs w:val="20"/>
                <w:lang w:val="en-US"/>
              </w:rPr>
            </w:pPr>
            <w:r w:rsidRPr="00C53A08">
              <w:rPr>
                <w:rFonts w:ascii="Arial" w:eastAsia="Times New Roman" w:hAnsi="Arial" w:cs="Arial"/>
                <w:sz w:val="20"/>
                <w:szCs w:val="20"/>
                <w:lang w:val="en-US"/>
              </w:rPr>
              <w:t>Assessment methods</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53A08" w:rsidRPr="00C53A08" w:rsidRDefault="00C53A08" w:rsidP="00C53A08">
            <w:pPr>
              <w:spacing w:after="0" w:line="240" w:lineRule="auto"/>
              <w:rPr>
                <w:rFonts w:ascii="Arial" w:eastAsia="Calibri" w:hAnsi="Arial" w:cs="Arial"/>
                <w:sz w:val="20"/>
                <w:szCs w:val="20"/>
                <w:lang w:val="en-US"/>
              </w:rPr>
            </w:pPr>
            <w:r w:rsidRPr="00C53A08">
              <w:rPr>
                <w:rFonts w:ascii="Arial" w:eastAsia="Calibri" w:hAnsi="Arial" w:cs="Arial"/>
                <w:sz w:val="20"/>
                <w:szCs w:val="20"/>
                <w:lang w:val="en-US"/>
              </w:rPr>
              <w:t>written examination tests</w:t>
            </w:r>
          </w:p>
        </w:tc>
      </w:tr>
    </w:tbl>
    <w:p w:rsidR="00C53A08" w:rsidRPr="00C53A08" w:rsidRDefault="00C53A08" w:rsidP="00C53A08">
      <w:pPr>
        <w:spacing w:line="240" w:lineRule="auto"/>
        <w:rPr>
          <w:rFonts w:ascii="Arial" w:eastAsia="Calibri" w:hAnsi="Arial" w:cs="Arial"/>
          <w:b/>
          <w:sz w:val="18"/>
          <w:szCs w:val="20"/>
          <w:lang w:val="en-US"/>
        </w:rPr>
      </w:pPr>
    </w:p>
    <w:p w:rsidR="00C53A08" w:rsidRPr="00C53A08" w:rsidRDefault="00C53A08" w:rsidP="00C53A08">
      <w:pPr>
        <w:spacing w:line="240" w:lineRule="auto"/>
        <w:rPr>
          <w:rFonts w:ascii="Arial" w:eastAsia="Calibri" w:hAnsi="Arial" w:cs="Arial"/>
          <w:b/>
          <w:sz w:val="18"/>
          <w:szCs w:val="20"/>
          <w:lang w:val="en-US"/>
        </w:rPr>
      </w:pPr>
    </w:p>
    <w:p w:rsidR="00C53A08" w:rsidRPr="00C53A08" w:rsidRDefault="00C53A08" w:rsidP="00C53A08">
      <w:pPr>
        <w:spacing w:line="240" w:lineRule="auto"/>
        <w:rPr>
          <w:rFonts w:ascii="Arial" w:eastAsia="Calibri" w:hAnsi="Arial" w:cs="Arial"/>
          <w:b/>
          <w:sz w:val="20"/>
          <w:szCs w:val="20"/>
          <w:lang w:val="en-US"/>
        </w:rPr>
      </w:pPr>
    </w:p>
    <w:p w:rsidR="00276C0A" w:rsidRDefault="00276C0A">
      <w:bookmarkStart w:id="0" w:name="_GoBack"/>
      <w:bookmarkEnd w:id="0"/>
    </w:p>
    <w:sectPr w:rsidR="00276C0A" w:rsidSect="004F5117">
      <w:footerReference w:type="default" r:id="rId6"/>
      <w:pgSz w:w="11906" w:h="16838"/>
      <w:pgMar w:top="1417" w:right="1417" w:bottom="1417" w:left="1417"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17" w:rsidRPr="00561598" w:rsidRDefault="00C53A08">
    <w:pPr>
      <w:pStyle w:val="Stopka"/>
      <w:jc w:val="right"/>
      <w:rPr>
        <w:sz w:val="24"/>
      </w:rPr>
    </w:pPr>
    <w:r w:rsidRPr="00561598">
      <w:rPr>
        <w:sz w:val="24"/>
      </w:rPr>
      <w:fldChar w:fldCharType="begin"/>
    </w:r>
    <w:r w:rsidRPr="00561598">
      <w:rPr>
        <w:sz w:val="24"/>
      </w:rPr>
      <w:instrText xml:space="preserve">PAGE  </w:instrText>
    </w:r>
    <w:r w:rsidRPr="00561598">
      <w:rPr>
        <w:sz w:val="24"/>
      </w:rPr>
      <w:instrText xml:space="preserve"> \* MERGEFORMAT</w:instrText>
    </w:r>
    <w:r w:rsidRPr="00561598">
      <w:rPr>
        <w:sz w:val="24"/>
      </w:rPr>
      <w:fldChar w:fldCharType="separate"/>
    </w:r>
    <w:r>
      <w:rPr>
        <w:noProof/>
        <w:sz w:val="24"/>
      </w:rPr>
      <w:t>3</w:t>
    </w:r>
    <w:r w:rsidRPr="00561598">
      <w:rPr>
        <w:sz w:val="24"/>
      </w:rPr>
      <w:fldChar w:fldCharType="end"/>
    </w:r>
  </w:p>
  <w:p w:rsidR="004F5117" w:rsidRDefault="00C53A08">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091"/>
    <w:multiLevelType w:val="hybridMultilevel"/>
    <w:tmpl w:val="1CE4A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47C5993"/>
    <w:multiLevelType w:val="hybridMultilevel"/>
    <w:tmpl w:val="43E06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74954C2"/>
    <w:multiLevelType w:val="hybridMultilevel"/>
    <w:tmpl w:val="9B824B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B1A451F"/>
    <w:multiLevelType w:val="hybridMultilevel"/>
    <w:tmpl w:val="E2EE8A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B1590F"/>
    <w:multiLevelType w:val="hybridMultilevel"/>
    <w:tmpl w:val="9E7C6B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73B1063"/>
    <w:multiLevelType w:val="hybridMultilevel"/>
    <w:tmpl w:val="C4600E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ADA0CE2"/>
    <w:multiLevelType w:val="hybridMultilevel"/>
    <w:tmpl w:val="D11A5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31C41DB"/>
    <w:multiLevelType w:val="hybridMultilevel"/>
    <w:tmpl w:val="864470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DC65E65"/>
    <w:multiLevelType w:val="hybridMultilevel"/>
    <w:tmpl w:val="3774EE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A08"/>
    <w:rsid w:val="00276C0A"/>
    <w:rsid w:val="00C53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53A08"/>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C53A0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53A08"/>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C53A0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1103</Words>
  <Characters>6620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2016-04-20T12:36:00Z</dcterms:created>
  <dcterms:modified xsi:type="dcterms:W3CDTF">2016-04-20T12:37:00Z</dcterms:modified>
</cp:coreProperties>
</file>