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57" w:rsidRPr="003E13EE" w:rsidRDefault="00437457" w:rsidP="0043745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E13EE">
        <w:rPr>
          <w:rFonts w:ascii="Arial" w:hAnsi="Arial" w:cs="Arial"/>
          <w:b/>
          <w:sz w:val="40"/>
          <w:szCs w:val="40"/>
        </w:rPr>
        <w:t>Tematyka seminariów</w:t>
      </w:r>
    </w:p>
    <w:p w:rsidR="00437457" w:rsidRPr="003E13EE" w:rsidRDefault="00437457" w:rsidP="00437457">
      <w:pPr>
        <w:jc w:val="center"/>
        <w:rPr>
          <w:rFonts w:ascii="Arial" w:hAnsi="Arial" w:cs="Arial"/>
          <w:b/>
          <w:sz w:val="32"/>
          <w:szCs w:val="32"/>
        </w:rPr>
      </w:pPr>
      <w:r w:rsidRPr="003E13EE">
        <w:rPr>
          <w:rFonts w:ascii="Arial" w:hAnsi="Arial" w:cs="Arial"/>
          <w:b/>
          <w:sz w:val="32"/>
          <w:szCs w:val="32"/>
        </w:rPr>
        <w:t>Zarządzanie</w:t>
      </w:r>
    </w:p>
    <w:p w:rsidR="00437457" w:rsidRPr="003E13EE" w:rsidRDefault="00437457" w:rsidP="00437457">
      <w:pPr>
        <w:jc w:val="center"/>
        <w:rPr>
          <w:rFonts w:ascii="Arial" w:hAnsi="Arial" w:cs="Arial"/>
          <w:b/>
          <w:sz w:val="32"/>
          <w:szCs w:val="32"/>
        </w:rPr>
      </w:pPr>
      <w:r w:rsidRPr="003E13EE">
        <w:rPr>
          <w:rFonts w:ascii="Arial" w:hAnsi="Arial" w:cs="Arial"/>
          <w:b/>
          <w:sz w:val="32"/>
          <w:szCs w:val="32"/>
        </w:rPr>
        <w:t>studia niestacjonarne</w:t>
      </w:r>
    </w:p>
    <w:p w:rsidR="00437457" w:rsidRPr="003E13EE" w:rsidRDefault="00437457" w:rsidP="00437457">
      <w:pPr>
        <w:jc w:val="center"/>
        <w:rPr>
          <w:rFonts w:ascii="Arial" w:hAnsi="Arial" w:cs="Arial"/>
          <w:b/>
          <w:sz w:val="32"/>
          <w:szCs w:val="32"/>
        </w:rPr>
      </w:pPr>
      <w:r w:rsidRPr="003E13EE">
        <w:rPr>
          <w:rFonts w:ascii="Arial" w:hAnsi="Arial" w:cs="Arial"/>
          <w:b/>
          <w:sz w:val="32"/>
          <w:szCs w:val="32"/>
        </w:rPr>
        <w:t>Rok I, II stopień</w:t>
      </w:r>
    </w:p>
    <w:p w:rsidR="00437457" w:rsidRPr="003E13EE" w:rsidRDefault="00437457" w:rsidP="00437457">
      <w:pPr>
        <w:jc w:val="center"/>
        <w:rPr>
          <w:rFonts w:ascii="Arial" w:hAnsi="Arial" w:cs="Arial"/>
          <w:b/>
          <w:sz w:val="32"/>
          <w:szCs w:val="32"/>
        </w:rPr>
      </w:pPr>
    </w:p>
    <w:p w:rsidR="00437457" w:rsidRDefault="00437457" w:rsidP="0043745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</w:t>
      </w:r>
      <w:r w:rsidRPr="003E13EE">
        <w:rPr>
          <w:rFonts w:ascii="Arial" w:hAnsi="Arial" w:cs="Arial"/>
          <w:b/>
          <w:sz w:val="32"/>
          <w:szCs w:val="32"/>
          <w:u w:val="single"/>
        </w:rPr>
        <w:t>rof. dr hab. Elżbieta Skrzypek</w:t>
      </w:r>
    </w:p>
    <w:p w:rsidR="00437457" w:rsidRPr="001B21F6" w:rsidRDefault="00437457" w:rsidP="00437457">
      <w:pPr>
        <w:rPr>
          <w:rFonts w:ascii="Arial" w:hAnsi="Arial" w:cs="Arial"/>
          <w:b/>
          <w:sz w:val="32"/>
          <w:szCs w:val="32"/>
        </w:rPr>
      </w:pPr>
      <w:r w:rsidRPr="001B21F6">
        <w:rPr>
          <w:rFonts w:ascii="Arial" w:hAnsi="Arial" w:cs="Arial"/>
          <w:b/>
          <w:sz w:val="32"/>
          <w:szCs w:val="32"/>
        </w:rPr>
        <w:t xml:space="preserve">zapisy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Pr="001B21F6">
        <w:rPr>
          <w:rFonts w:ascii="Arial" w:hAnsi="Arial" w:cs="Arial"/>
          <w:b/>
          <w:sz w:val="32"/>
          <w:szCs w:val="32"/>
        </w:rPr>
        <w:t>pok. 405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Zarządzanie jakością w organizacji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Zintegrowane systemy zarządzania w organizacji (system zarządzania jakością, środowiskiem, bezpieczeństwem pracy, ryzykiem)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Efektywność systemów zarządzania w organizacji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Skuteczność systemów zarządzania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Zarządzanie jakością a jakość zarządzania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Audit (jakości, personalny, procesu, wyrobu, systemu, finansowy) w organizacji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Dokumentacja systemu zarządzania jakością w organizacji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Certyfikacja systemów zarządzania jakością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Problematyka kosztów jakości w organizacji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Systemy motywacyjne i ich doskonalenie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Sposoby doskonalenia organizacji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Zarządzanie wiedzą i kapitałem intelektualnym w organizacji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Metody wyceny wiedzy i kapitału intelektualnego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Gospodarka oparta na wiedzy i nowa ekonomia</w:t>
      </w:r>
    </w:p>
    <w:p w:rsidR="00437457" w:rsidRPr="003E13EE" w:rsidRDefault="00437457" w:rsidP="004374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EE">
        <w:rPr>
          <w:rFonts w:ascii="Arial" w:hAnsi="Arial" w:cs="Arial"/>
          <w:sz w:val="24"/>
          <w:szCs w:val="24"/>
        </w:rPr>
        <w:t>Zarządzanie zasobami niematerialnymi w organizacji w warunkach zmienności otoczenia</w:t>
      </w:r>
    </w:p>
    <w:p w:rsidR="00661139" w:rsidRDefault="00661139"/>
    <w:sectPr w:rsidR="0066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7617"/>
    <w:multiLevelType w:val="hybridMultilevel"/>
    <w:tmpl w:val="1D66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B"/>
    <w:rsid w:val="00187F4B"/>
    <w:rsid w:val="00437457"/>
    <w:rsid w:val="00661139"/>
    <w:rsid w:val="009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2016-02-04T06:45:00Z</dcterms:created>
  <dcterms:modified xsi:type="dcterms:W3CDTF">2016-02-04T06:45:00Z</dcterms:modified>
</cp:coreProperties>
</file>